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988" w:rsidRPr="00D558FD" w:rsidRDefault="00BB0988" w:rsidP="00D558FD">
      <w:pPr>
        <w:pStyle w:val="a4"/>
        <w:ind w:left="-851" w:right="-284"/>
      </w:pPr>
      <w:r w:rsidRPr="00D558FD">
        <w:t>ЗІР, категорія: 101. Податок на додану вартість</w:t>
      </w:r>
    </w:p>
    <w:p w:rsidR="00D558FD" w:rsidRPr="00D558FD" w:rsidRDefault="00D558FD" w:rsidP="00D558FD">
      <w:pPr>
        <w:ind w:left="-851" w:right="-284" w:firstLine="851"/>
        <w:rPr>
          <w:rStyle w:val="a6"/>
        </w:rPr>
      </w:pPr>
      <w:r w:rsidRPr="00D558FD">
        <w:rPr>
          <w:rStyle w:val="a6"/>
        </w:rPr>
        <w:t>Як заповнити розрахунок коригування кількісних і вартісних показників до податкової накладної у разі виправлення помилок, допущених при складанні податкової накладної, крім виправлення помилки в «Індивідуальному податковому номері»?</w:t>
      </w:r>
    </w:p>
    <w:p w:rsid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>Відповідно до п. 192.1 ст. 192 Податкового кодексу України від 02 грудня 2010 року № 2755-VI із змінами та доповненнями у випадку виправлення помилок, допущених при складанні податкової накладної, у тому числі не пов’язаних із зміною суми компенсації вартості товарів/послуг складається розрахунок коригування до податкової накладної.</w:t>
      </w: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>Згідно із п. 21 Порядку заповнення податкової накладної, затвердженого наказом Міністерства фінансів України від 31.12.2015 № 1307, зареєстрованим в Міністерстві юстиції України 26.01.2016 за № 137/28267 із змінами та доповненнями (далі – Порядок № 1307), постачальник (продавець) товарів/послуг складає розрахунок коригування кількісних і вартісних показників до податкової накладної (далі – розрахунок коригування) за формою згідно з додатком 2 до податкової накладної. </w:t>
      </w:r>
      <w:bookmarkStart w:id="0" w:name="_GoBack"/>
      <w:bookmarkEnd w:id="0"/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 xml:space="preserve">Відповідно до </w:t>
      </w:r>
      <w:proofErr w:type="spellStart"/>
      <w:r w:rsidRPr="00D558FD">
        <w:rPr>
          <w:rFonts w:ascii="Times New Roman" w:hAnsi="Times New Roman" w:cs="Times New Roman"/>
        </w:rPr>
        <w:t>пп</w:t>
      </w:r>
      <w:proofErr w:type="spellEnd"/>
      <w:r w:rsidRPr="00D558FD">
        <w:rPr>
          <w:rFonts w:ascii="Times New Roman" w:hAnsi="Times New Roman" w:cs="Times New Roman"/>
        </w:rPr>
        <w:t xml:space="preserve"> 6 та 7 Порядку № 1307 порядковий номер податкової накладної містить лише цифрові значення (не повинен містити літер чи інших символів) та складається з двох частин:</w:t>
      </w:r>
    </w:p>
    <w:p w:rsidR="00D558FD" w:rsidRPr="00D558FD" w:rsidRDefault="00D558FD" w:rsidP="00D558FD">
      <w:pPr>
        <w:pStyle w:val="a3"/>
        <w:numPr>
          <w:ilvl w:val="0"/>
          <w:numId w:val="3"/>
        </w:numPr>
        <w:ind w:right="-284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 xml:space="preserve">у першій частині (до </w:t>
      </w:r>
      <w:proofErr w:type="spellStart"/>
      <w:r w:rsidRPr="00D558FD">
        <w:rPr>
          <w:rFonts w:ascii="Times New Roman" w:hAnsi="Times New Roman" w:cs="Times New Roman"/>
        </w:rPr>
        <w:t>знака</w:t>
      </w:r>
      <w:proofErr w:type="spellEnd"/>
      <w:r w:rsidRPr="00D558FD">
        <w:rPr>
          <w:rFonts w:ascii="Times New Roman" w:hAnsi="Times New Roman" w:cs="Times New Roman"/>
        </w:rPr>
        <w:t xml:space="preserve"> дробу) проставляється порядковий номер, який відповідає послідовному номеру складеної платником податкової накладної протягом певного періоду;</w:t>
      </w:r>
    </w:p>
    <w:p w:rsidR="00D558FD" w:rsidRPr="00D558FD" w:rsidRDefault="00D558FD" w:rsidP="00D558FD">
      <w:pPr>
        <w:pStyle w:val="a3"/>
        <w:numPr>
          <w:ilvl w:val="0"/>
          <w:numId w:val="3"/>
        </w:numPr>
        <w:ind w:right="-284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 xml:space="preserve">у другій частині (після </w:t>
      </w:r>
      <w:proofErr w:type="spellStart"/>
      <w:r w:rsidRPr="00D558FD">
        <w:rPr>
          <w:rFonts w:ascii="Times New Roman" w:hAnsi="Times New Roman" w:cs="Times New Roman"/>
        </w:rPr>
        <w:t>знака</w:t>
      </w:r>
      <w:proofErr w:type="spellEnd"/>
      <w:r w:rsidRPr="00D558FD">
        <w:rPr>
          <w:rFonts w:ascii="Times New Roman" w:hAnsi="Times New Roman" w:cs="Times New Roman"/>
        </w:rPr>
        <w:t xml:space="preserve"> дробу) проставляється код, що передбачає здійснення операцій за видами діяльності, визначеними в п. 16 прим.1.3 ст. 16 прим. 1 Закону України «Про державну підтримку сільського господарства України», або код, що передбачає складання податкової накладної оператором інвестору за багатосторонньою угодою про розподіл продукції.</w:t>
      </w: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>Порядок складання розрахунку коригування аналогічний порядку, передбаченому для податкових накладних, крім випадків, передбачених Порядком № 1307. Не допускається виправлення даних щодо дати складання податкової накладної та її порядкового номера.</w:t>
      </w: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>У розрахунку коригування вказуються дата та номер податкової накладної, до якої вносяться зміни. </w:t>
      </w:r>
      <w:r w:rsidRPr="00D558FD">
        <w:rPr>
          <w:rFonts w:ascii="Times New Roman" w:hAnsi="Times New Roman" w:cs="Times New Roman"/>
        </w:rPr>
        <w:br/>
        <w:t xml:space="preserve"> Помилки, допущені у верхній лівій частині податкової накладної виправляються шляхом складання розрахунку коригування, в якому зазначаються правильні показники.</w:t>
      </w: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>При виправленні помилок в реквізитах податкової накладної «Найменування отримувача (покупця)» та/або «Номер філії» платник податків на дату виявлення помилки має право скласти розрахунок коригування до такої податкової накладної, в якому всі правильно заповнені реквізити податкової накладної повторюються, а реквізит, в якому допущено помилку, заповнюється без помилок. У такому випадку графи з 1 по 14 розділу Б розрахунку коригування та у розділі, до якого вносяться узагальнюючі дані щодо сум коригування, не заповнюються (залишаються пустими).</w:t>
      </w: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>Виправлення помилок в розділі А табличної частини податкової накладної платник податку здійснює шляхом складання розрахунку коригування, в якому зазначаються правильні показники.</w:t>
      </w: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>У разі виправлення помилок в розділі Б табличної частини податкової накладної, платник податку повинен скласти розрахунок коригування до такої податкової накладної, в якому одним рядком зазначити показники зі знаком «–» щодо товарів/послуг, показники яких виправляються, та другим рядком – зі знаком «+» щодо товарів/послуг, які фактично постачаються/надаються.</w:t>
      </w: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lastRenderedPageBreak/>
        <w:t>При цьому графа 1 розрахунку коригування, в якій зазначається № з/п рядка податкової накладної, що коригується, заповнюється двічі по кожному з рядків, які коригуються, а у графі 2 зазначається причина коригування – «виправлення помилки».</w:t>
      </w: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>Показники рядків І-ІХ розділу А табличної частини податкової накладної є розрахунковими та формуються на підставі даних розділу Б. Тому показники рядків І-ІХ розділу А коригуються разом з відповідними показниками розділу Б, якщо коригування показників розділу Б призводить до зміни показників розділу А.</w:t>
      </w:r>
    </w:p>
    <w:p w:rsidR="00D558FD" w:rsidRPr="00D558FD" w:rsidRDefault="00D558FD" w:rsidP="00D558FD">
      <w:pPr>
        <w:ind w:left="-851" w:right="-284" w:firstLine="851"/>
        <w:rPr>
          <w:rFonts w:ascii="Times New Roman" w:hAnsi="Times New Roman" w:cs="Times New Roman"/>
        </w:rPr>
      </w:pPr>
      <w:r w:rsidRPr="00D558FD">
        <w:rPr>
          <w:rFonts w:ascii="Times New Roman" w:hAnsi="Times New Roman" w:cs="Times New Roman"/>
        </w:rPr>
        <w:t>Показник рядка Х розділу А табличної частини податкової накладної коригуванню не підлягає.</w:t>
      </w:r>
    </w:p>
    <w:sectPr w:rsidR="00D558FD" w:rsidRPr="00D558FD" w:rsidSect="00D558FD">
      <w:pgSz w:w="11906" w:h="16838"/>
      <w:pgMar w:top="568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D5B21"/>
    <w:multiLevelType w:val="hybridMultilevel"/>
    <w:tmpl w:val="B232A16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162EDC"/>
    <w:multiLevelType w:val="hybridMultilevel"/>
    <w:tmpl w:val="F9C2408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A040A0"/>
    <w:multiLevelType w:val="hybridMultilevel"/>
    <w:tmpl w:val="E2F8F2E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B87"/>
    <w:rsid w:val="00383BD6"/>
    <w:rsid w:val="006E5B87"/>
    <w:rsid w:val="00BB0988"/>
    <w:rsid w:val="00C02003"/>
    <w:rsid w:val="00D558FD"/>
    <w:rsid w:val="00D95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0988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D558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D558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6">
    <w:name w:val="Intense Emphasis"/>
    <w:basedOn w:val="a0"/>
    <w:uiPriority w:val="21"/>
    <w:qFormat/>
    <w:rsid w:val="00D558FD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0988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D558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D558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6">
    <w:name w:val="Intense Emphasis"/>
    <w:basedOn w:val="a0"/>
    <w:uiPriority w:val="21"/>
    <w:qFormat/>
    <w:rsid w:val="00D558FD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2566</Words>
  <Characters>1463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Тетяна Полєнишева</dc:creator>
  <cp:lastModifiedBy>Тетяна Полєнишева</cp:lastModifiedBy>
  <cp:revision>2</cp:revision>
  <dcterms:created xsi:type="dcterms:W3CDTF">2017-11-13T09:32:00Z</dcterms:created>
  <dcterms:modified xsi:type="dcterms:W3CDTF">2017-11-13T09:32:00Z</dcterms:modified>
</cp:coreProperties>
</file>