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E69E" w14:textId="77777777" w:rsidR="00992BCA" w:rsidRPr="00BD3800" w:rsidRDefault="00992BCA" w:rsidP="00992BCA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0" w:name="1"/>
      <w:r w:rsidRPr="00BD3800">
        <w:rPr>
          <w:rFonts w:ascii="Arial" w:hAnsi="Arial" w:cs="Arial"/>
          <w:noProof/>
          <w:color w:val="000000" w:themeColor="text1"/>
          <w:sz w:val="20"/>
          <w:szCs w:val="20"/>
          <w:lang w:val="uk-UA"/>
        </w:rPr>
        <w:drawing>
          <wp:inline distT="0" distB="0" distL="0" distR="0" wp14:anchorId="5E100B23" wp14:editId="28882052">
            <wp:extent cx="373412" cy="647756"/>
            <wp:effectExtent l="0" t="0" r="0" b="0"/>
            <wp:docPr id="1339433686" name="Герб для норматив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33686" name="Герб для нормативки.pn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2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F76B" w14:textId="77777777" w:rsidR="00992BCA" w:rsidRPr="00BD3800" w:rsidRDefault="00992BCA" w:rsidP="00992BCA">
      <w:pPr>
        <w:pStyle w:val="2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" w:name="2"/>
      <w:bookmarkEnd w:id="0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МІНІСТЕРСТВО ФІНАНСІВ УКРАЇНИ</w:t>
      </w:r>
    </w:p>
    <w:p w14:paraId="582D8A4D" w14:textId="77777777" w:rsidR="00992BCA" w:rsidRPr="00BD3800" w:rsidRDefault="00992BCA" w:rsidP="00992BCA">
      <w:pPr>
        <w:pStyle w:val="2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2" w:name="3"/>
      <w:bookmarkEnd w:id="1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94"/>
        <w:gridCol w:w="2701"/>
        <w:gridCol w:w="3132"/>
      </w:tblGrid>
      <w:tr w:rsidR="00992BCA" w:rsidRPr="00BD3800" w14:paraId="650C65B6" w14:textId="77777777" w:rsidTr="00D065F8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661FA248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3" w:name="4"/>
            <w:bookmarkEnd w:id="2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19.12.2024</w:t>
            </w:r>
          </w:p>
        </w:tc>
        <w:tc>
          <w:tcPr>
            <w:tcW w:w="2907" w:type="dxa"/>
            <w:vAlign w:val="center"/>
          </w:tcPr>
          <w:p w14:paraId="66A19D17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4" w:name="5"/>
            <w:bookmarkEnd w:id="3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3391" w:type="dxa"/>
            <w:vAlign w:val="center"/>
          </w:tcPr>
          <w:p w14:paraId="61145BA3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5" w:name="6"/>
            <w:bookmarkEnd w:id="4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№</w:t>
            </w:r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 xml:space="preserve"> 649</w:t>
            </w:r>
          </w:p>
        </w:tc>
        <w:bookmarkEnd w:id="5"/>
      </w:tr>
    </w:tbl>
    <w:p w14:paraId="27A6EDBB" w14:textId="77777777" w:rsidR="00992BCA" w:rsidRPr="00BD3800" w:rsidRDefault="00992BCA" w:rsidP="00992BCA">
      <w:pPr>
        <w:rPr>
          <w:rFonts w:ascii="Arial" w:hAnsi="Arial" w:cs="Arial"/>
          <w:color w:val="000000" w:themeColor="text1"/>
          <w:sz w:val="20"/>
          <w:szCs w:val="20"/>
          <w:lang w:val="uk-UA"/>
        </w:rPr>
      </w:pPr>
    </w:p>
    <w:p w14:paraId="49FAE704" w14:textId="77777777" w:rsidR="00992BCA" w:rsidRPr="00BD3800" w:rsidRDefault="00992BCA" w:rsidP="00992BCA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6" w:name="7"/>
      <w:r w:rsidRPr="00BD3800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>Зареєстровано в Міністерстві юстиції України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br/>
      </w:r>
      <w:r w:rsidRPr="00BD3800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 xml:space="preserve">23 грудня 2024 р. за </w:t>
      </w:r>
      <w:r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 xml:space="preserve"> 1984/43329</w:t>
      </w:r>
    </w:p>
    <w:p w14:paraId="397D5441" w14:textId="77777777" w:rsidR="00992BCA" w:rsidRPr="00BD3800" w:rsidRDefault="00992BCA" w:rsidP="00992BCA">
      <w:pPr>
        <w:pStyle w:val="2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7" w:name="8"/>
      <w:bookmarkEnd w:id="6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Про затвердження Критеріїв, за якими Міністерство фінансів України визначає підприємства, установи, організації, які мають важливе значення для галузі національної економіки</w:t>
      </w:r>
    </w:p>
    <w:p w14:paraId="18160640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8" w:name="9"/>
      <w:bookmarkEnd w:id="7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Відповідно до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76,</w:t>
      </w:r>
    </w:p>
    <w:p w14:paraId="1FFA876A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9" w:name="10"/>
      <w:bookmarkEnd w:id="8"/>
      <w:r w:rsidRPr="00BD3800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>НАКАЗУЮ:</w:t>
      </w:r>
    </w:p>
    <w:p w14:paraId="6929AFE4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0" w:name="11"/>
      <w:bookmarkEnd w:id="9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1. Затвердити Критерії, за якими Міністерство фінансів України визначає підприємства, установи, організації, які мають важливе значення для галузі національної економіки, що додаються.</w:t>
      </w:r>
    </w:p>
    <w:p w14:paraId="7F4DBB7B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1" w:name="12"/>
      <w:bookmarkEnd w:id="10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2. Визнати такими, що втратили чинність, накази Міністерства фінансів України:</w:t>
      </w:r>
    </w:p>
    <w:p w14:paraId="641E4EF9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2" w:name="13"/>
      <w:bookmarkEnd w:id="11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від 16 березня 2023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137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«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Про затвердження Критеріїв, за якими Міністерство фінансів України визначає підприємства, установи й організації, які мають важливе значення для національної економіки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»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зареєстрований в Міністерстві юстиції України 23 березня 2023 року за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491/39547;</w:t>
      </w:r>
    </w:p>
    <w:p w14:paraId="79C898DF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3" w:name="14"/>
      <w:bookmarkEnd w:id="12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від 22 травня 2023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265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«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Про внесення змін до Критеріїв, за якими Міністерство фінансів України визначає підприємства, установи й організації, які мають важливе значення для національної економіки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»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зареєстрований в Міністерстві юстиції України 05 червня 2023 року за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938/39994;</w:t>
      </w:r>
    </w:p>
    <w:p w14:paraId="1F9D8ADD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4" w:name="15"/>
      <w:bookmarkEnd w:id="13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30 липня 2024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373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«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Про внесення змін до Критеріїв, за якими Міністерство фінансів України визначає підприємства, установи й організації, які мають важливе значення для національної економіки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»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, зареєстрований в Міністерстві юстиції України 14 серпня 2024 року за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1244/42589.</w:t>
      </w:r>
    </w:p>
    <w:p w14:paraId="79E510D4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5" w:name="16"/>
      <w:bookmarkEnd w:id="14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3. Фінансово-господарському департаменту в установленому порядку забезпечити:</w:t>
      </w:r>
    </w:p>
    <w:p w14:paraId="63C39F55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6" w:name="17"/>
      <w:bookmarkEnd w:id="15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подання цього наказу на державну реєстрацію до Міністерства юстиції України;</w:t>
      </w:r>
    </w:p>
    <w:p w14:paraId="62C465B4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7" w:name="18"/>
      <w:bookmarkEnd w:id="16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оприлюднення цього наказу.</w:t>
      </w:r>
    </w:p>
    <w:p w14:paraId="237EA4D3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8" w:name="19"/>
      <w:bookmarkEnd w:id="17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4. Цей наказ набирає чинності з дня його офіційного опублікування.</w:t>
      </w:r>
    </w:p>
    <w:p w14:paraId="4C8604D9" w14:textId="77777777" w:rsidR="00992BCA" w:rsidRPr="00BD3800" w:rsidRDefault="00992BCA" w:rsidP="00992BCA">
      <w:pPr>
        <w:spacing w:after="0"/>
        <w:ind w:firstLine="240"/>
        <w:jc w:val="both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19" w:name="20"/>
      <w:bookmarkEnd w:id="18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5. Контроль за виконанням цього наказу покласти на державного секретаря </w:t>
      </w:r>
      <w:proofErr w:type="spellStart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Самоненка</w:t>
      </w:r>
      <w:proofErr w:type="spellEnd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Д. А.</w:t>
      </w:r>
    </w:p>
    <w:p w14:paraId="4C74DCA3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20" w:name="21"/>
      <w:bookmarkEnd w:id="19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6"/>
        <w:gridCol w:w="4501"/>
      </w:tblGrid>
      <w:tr w:rsidR="00992BCA" w:rsidRPr="00BD3800" w14:paraId="037563EE" w14:textId="77777777" w:rsidTr="00D065F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3A4130F5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1" w:name="22"/>
            <w:bookmarkEnd w:id="20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Міністр</w:t>
            </w:r>
          </w:p>
        </w:tc>
        <w:tc>
          <w:tcPr>
            <w:tcW w:w="4845" w:type="dxa"/>
            <w:vAlign w:val="center"/>
          </w:tcPr>
          <w:p w14:paraId="71FFF560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2" w:name="23"/>
            <w:bookmarkEnd w:id="21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Сергій МАРЧЕНКО</w:t>
            </w:r>
          </w:p>
        </w:tc>
        <w:bookmarkEnd w:id="22"/>
      </w:tr>
      <w:tr w:rsidR="00992BCA" w:rsidRPr="00BD3800" w14:paraId="71D19979" w14:textId="77777777" w:rsidTr="00D065F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49876545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3" w:name="24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ПОГОДЖЕНО:</w:t>
            </w:r>
          </w:p>
        </w:tc>
        <w:tc>
          <w:tcPr>
            <w:tcW w:w="4845" w:type="dxa"/>
            <w:vAlign w:val="center"/>
          </w:tcPr>
          <w:p w14:paraId="6A44F0AA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4" w:name="25"/>
            <w:bookmarkEnd w:id="23"/>
            <w:r w:rsidRPr="00BD380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bookmarkEnd w:id="24"/>
      </w:tr>
      <w:tr w:rsidR="00992BCA" w:rsidRPr="00BD3800" w14:paraId="2440908A" w14:textId="77777777" w:rsidTr="00D065F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10F9B07E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5" w:name="26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Виконувач обов'язків</w:t>
            </w:r>
            <w:r w:rsidRPr="00BD380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br/>
            </w:r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Міністра економіки України</w:t>
            </w:r>
          </w:p>
        </w:tc>
        <w:tc>
          <w:tcPr>
            <w:tcW w:w="4845" w:type="dxa"/>
            <w:vAlign w:val="center"/>
          </w:tcPr>
          <w:p w14:paraId="55F49D3A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6" w:name="27"/>
            <w:bookmarkEnd w:id="25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Олексій СОБОЛЕВ</w:t>
            </w:r>
          </w:p>
        </w:tc>
        <w:bookmarkEnd w:id="26"/>
      </w:tr>
      <w:tr w:rsidR="00992BCA" w:rsidRPr="00BD3800" w14:paraId="3F9F0E07" w14:textId="77777777" w:rsidTr="00D065F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14:paraId="5BF5C922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7" w:name="28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Міністр оборони України</w:t>
            </w:r>
          </w:p>
        </w:tc>
        <w:tc>
          <w:tcPr>
            <w:tcW w:w="4845" w:type="dxa"/>
            <w:vAlign w:val="center"/>
          </w:tcPr>
          <w:p w14:paraId="7F3216BB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28" w:name="29"/>
            <w:bookmarkEnd w:id="27"/>
            <w:proofErr w:type="spellStart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Рустем</w:t>
            </w:r>
            <w:proofErr w:type="spellEnd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 xml:space="preserve"> УМЄРОВ</w:t>
            </w:r>
          </w:p>
        </w:tc>
        <w:bookmarkEnd w:id="28"/>
      </w:tr>
    </w:tbl>
    <w:p w14:paraId="53E9F364" w14:textId="77777777" w:rsidR="00992BCA" w:rsidRPr="00BD3800" w:rsidRDefault="00992BCA" w:rsidP="00992BCA">
      <w:pPr>
        <w:rPr>
          <w:rFonts w:ascii="Arial" w:hAnsi="Arial" w:cs="Arial"/>
          <w:color w:val="000000" w:themeColor="text1"/>
          <w:sz w:val="20"/>
          <w:szCs w:val="20"/>
          <w:lang w:val="uk-UA"/>
        </w:rPr>
      </w:pP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br/>
      </w:r>
    </w:p>
    <w:p w14:paraId="512B1CCB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29" w:name="30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</w:p>
    <w:p w14:paraId="7DFC6CF0" w14:textId="77777777" w:rsidR="00992BCA" w:rsidRPr="00BD3800" w:rsidRDefault="00992BCA" w:rsidP="00992BCA">
      <w:pPr>
        <w:spacing w:after="0"/>
        <w:ind w:firstLine="240"/>
        <w:jc w:val="right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0" w:name="31"/>
      <w:bookmarkEnd w:id="29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lastRenderedPageBreak/>
        <w:t>ЗАТВЕРДЖЕНО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br/>
        <w:t>Наказ Міністерства фінансів України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br/>
        <w:t xml:space="preserve">19 грудня 2024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649</w:t>
      </w:r>
    </w:p>
    <w:p w14:paraId="57EC212E" w14:textId="77777777" w:rsidR="00992BCA" w:rsidRPr="00BD3800" w:rsidRDefault="00992BCA" w:rsidP="00992BCA">
      <w:pPr>
        <w:pStyle w:val="3"/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1" w:name="32"/>
      <w:bookmarkEnd w:id="30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Критерії,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br/>
        <w:t>за якими Міністерство фінансів України визначає підприємства, установи, організації, які мають важливе значення для галузі національної економіки</w:t>
      </w:r>
    </w:p>
    <w:p w14:paraId="18C1D46E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2" w:name="33"/>
      <w:bookmarkEnd w:id="31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Підприємства, установи, організації визначаються такими, що мають важливе значення для галузей національної економіки, якщо вони відповідають хоча б одному з таких критеріїв:</w:t>
      </w:r>
    </w:p>
    <w:p w14:paraId="5EFF36F5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3" w:name="34"/>
      <w:bookmarkEnd w:id="32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здійснення суспільного нагляду за аудиторською діяльністю;</w:t>
      </w:r>
    </w:p>
    <w:p w14:paraId="7FEC3B47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4" w:name="35"/>
      <w:bookmarkEnd w:id="33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суб'єкти аудиторської діяльності, які надають послуги з обов'язкового аудиту фінансової звітності за договорами з підприємствами, що становлять суспільний інтерес, та/або з підприємствами, які мають стратегічне значення для економіки і безпеки держави, відповідно до переліку об'єктів державної власності, що мають стратегічне значення для економіки і безпеки держави, затвердженого постановою Кабінету Міністрів України від 04 березня 2015 року </w:t>
      </w:r>
      <w:r>
        <w:rPr>
          <w:rFonts w:ascii="Arial" w:hAnsi="Arial" w:cs="Arial"/>
          <w:color w:val="000000" w:themeColor="text1"/>
          <w:sz w:val="20"/>
          <w:szCs w:val="20"/>
          <w:lang w:val="uk-UA"/>
        </w:rPr>
        <w:t>№</w:t>
      </w:r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83;</w:t>
      </w:r>
    </w:p>
    <w:p w14:paraId="24AB10AD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5" w:name="36"/>
      <w:bookmarkEnd w:id="34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виконання робіт та надання юридичних, консультаційних, агентських та інших послуг для Мінфіну на підставі договорів (угод, меморандумів, контрактів), укладених на строк не менше шести місяців, з питань управління об'єктами державної власності, реалізації державної боргової політики, урегулювання спорів, розгляду справ, пов'язаних із виконанням державних боргових зобов'язань України;</w:t>
      </w:r>
    </w:p>
    <w:p w14:paraId="51AB7651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6" w:name="37"/>
      <w:bookmarkEnd w:id="35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надання юридичних або аудиторських послуг, які забезпечують потреби підприємств, установ, організацій, які перебувають у сфері управління Мінфіну або щодо яких Мінфін здійснює функції з управління корпоративними правами, що належать державі у їхніх статутних капіталах, чи здійснює контроль за їхньою діяльністю, у разі, якщо відсутність таких послуг призведе до порушення стабільного функціонування таких підприємств, установ, організацій, що підтверджується листом відповідного підприємства, установи, організації;</w:t>
      </w:r>
    </w:p>
    <w:p w14:paraId="39E6E77B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7" w:name="38"/>
      <w:bookmarkEnd w:id="36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>перебування у сфері управління Мінфіну або Мінфін здійснює функції з управління корпоративними правами, що належать державі у їхніх статутних капіталах, чи здійснює контроль за їхньою діяльністю.</w:t>
      </w:r>
    </w:p>
    <w:p w14:paraId="6A4B1C4B" w14:textId="77777777" w:rsidR="00992BCA" w:rsidRPr="00BD3800" w:rsidRDefault="00992BCA" w:rsidP="00992BCA">
      <w:pPr>
        <w:spacing w:after="0"/>
        <w:ind w:firstLine="240"/>
        <w:rPr>
          <w:rFonts w:ascii="Arial" w:hAnsi="Arial" w:cs="Arial"/>
          <w:color w:val="000000" w:themeColor="text1"/>
          <w:sz w:val="20"/>
          <w:szCs w:val="20"/>
          <w:lang w:val="uk-UA"/>
        </w:rPr>
      </w:pPr>
      <w:bookmarkStart w:id="38" w:name="39"/>
      <w:bookmarkEnd w:id="37"/>
      <w:r w:rsidRPr="00BD3800">
        <w:rPr>
          <w:rFonts w:ascii="Arial" w:hAnsi="Arial" w:cs="Arial"/>
          <w:color w:val="000000" w:themeColor="text1"/>
          <w:sz w:val="20"/>
          <w:szCs w:val="20"/>
          <w:lang w:val="uk-UA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55"/>
        <w:gridCol w:w="4472"/>
      </w:tblGrid>
      <w:tr w:rsidR="00992BCA" w:rsidRPr="00BD3800" w14:paraId="6AEECE5C" w14:textId="77777777" w:rsidTr="00D065F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5E895571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39" w:name="40"/>
            <w:bookmarkEnd w:id="38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Директор Фінансово-господарського</w:t>
            </w:r>
            <w:r w:rsidRPr="00BD380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br/>
            </w:r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департаменту - головний бухгалтер</w:t>
            </w:r>
          </w:p>
        </w:tc>
        <w:tc>
          <w:tcPr>
            <w:tcW w:w="4845" w:type="dxa"/>
            <w:vAlign w:val="center"/>
          </w:tcPr>
          <w:p w14:paraId="559FB4FA" w14:textId="77777777" w:rsidR="00992BCA" w:rsidRPr="00BD3800" w:rsidRDefault="00992BCA" w:rsidP="00D065F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bookmarkStart w:id="40" w:name="41"/>
            <w:bookmarkEnd w:id="39"/>
            <w:r w:rsidRPr="00BD380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uk-UA"/>
              </w:rPr>
              <w:t>Іван БОЧКО</w:t>
            </w:r>
          </w:p>
        </w:tc>
        <w:bookmarkEnd w:id="40"/>
      </w:tr>
    </w:tbl>
    <w:p w14:paraId="666F7CB5" w14:textId="77777777" w:rsidR="00992BCA" w:rsidRPr="00BD3800" w:rsidRDefault="00992BCA" w:rsidP="00992BCA">
      <w:pPr>
        <w:rPr>
          <w:rFonts w:ascii="Arial" w:hAnsi="Arial" w:cs="Arial"/>
          <w:color w:val="000000" w:themeColor="text1"/>
          <w:sz w:val="20"/>
          <w:szCs w:val="20"/>
          <w:lang w:val="uk-UA"/>
        </w:rPr>
      </w:pPr>
    </w:p>
    <w:p w14:paraId="380C0D53" w14:textId="77777777" w:rsidR="000E36D4" w:rsidRDefault="000E36D4"/>
    <w:sectPr w:rsidR="000E36D4" w:rsidSect="00992B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CA"/>
    <w:rsid w:val="000849FC"/>
    <w:rsid w:val="000E36D4"/>
    <w:rsid w:val="002A61B4"/>
    <w:rsid w:val="003635C8"/>
    <w:rsid w:val="00602FD8"/>
    <w:rsid w:val="006574FC"/>
    <w:rsid w:val="006822CF"/>
    <w:rsid w:val="00762774"/>
    <w:rsid w:val="00992BCA"/>
    <w:rsid w:val="00A7047A"/>
    <w:rsid w:val="00AE6727"/>
    <w:rsid w:val="00B209E3"/>
    <w:rsid w:val="00BB7CC1"/>
    <w:rsid w:val="00C375FE"/>
    <w:rsid w:val="00DB003E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EB29"/>
  <w15:chartTrackingRefBased/>
  <w15:docId w15:val="{B56E3A2D-FEA3-4F95-ABBF-8C3B2513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CA"/>
    <w:pPr>
      <w:spacing w:after="200" w:line="276" w:lineRule="auto"/>
    </w:pPr>
    <w:rPr>
      <w:kern w:val="0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92B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2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BC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92BCA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chepiga.EXPERTUS\Desktop\&#1043;&#1077;&#1088;&#1073;%20&#1076;&#1083;&#1103;%20&#1085;&#1086;&#1088;&#1084;&#1072;&#1090;&#1080;&#1074;&#1082;&#1080;.pn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001A62AB-0DC8-44BD-8153-B743D75C2A5A}"/>
</file>

<file path=customXml/itemProps2.xml><?xml version="1.0" encoding="utf-8"?>
<ds:datastoreItem xmlns:ds="http://schemas.openxmlformats.org/officeDocument/2006/customXml" ds:itemID="{B34F4225-60CD-4CB9-BB0F-24FF305E68E3}"/>
</file>

<file path=customXml/itemProps3.xml><?xml version="1.0" encoding="utf-8"?>
<ds:datastoreItem xmlns:ds="http://schemas.openxmlformats.org/officeDocument/2006/customXml" ds:itemID="{112D61CA-B1FF-43C4-94A1-52D8A5DAB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Чепіга</dc:creator>
  <cp:keywords/>
  <dc:description/>
  <cp:lastModifiedBy>Наталія Чепіга</cp:lastModifiedBy>
  <cp:revision>1</cp:revision>
  <dcterms:created xsi:type="dcterms:W3CDTF">2024-12-25T19:56:00Z</dcterms:created>
  <dcterms:modified xsi:type="dcterms:W3CDTF">2024-12-25T19:56:00Z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