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D7523" w14:textId="77777777" w:rsidR="004259E5" w:rsidRPr="006B2054" w:rsidRDefault="004259E5" w:rsidP="004259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6B2054">
        <w:rPr>
          <w:sz w:val="24"/>
          <w:szCs w:val="24"/>
        </w:rPr>
        <w:t>ЗАТВЕРДЖЕНО</w:t>
      </w:r>
    </w:p>
    <w:p w14:paraId="49B3A039" w14:textId="77777777" w:rsidR="004259E5" w:rsidRPr="006B2054" w:rsidRDefault="004259E5" w:rsidP="004259E5">
      <w:pPr>
        <w:jc w:val="center"/>
        <w:rPr>
          <w:sz w:val="24"/>
          <w:szCs w:val="24"/>
        </w:rPr>
      </w:pPr>
      <w:r w:rsidRPr="006B2054">
        <w:rPr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</w:t>
      </w:r>
      <w:r w:rsidRPr="006B2054">
        <w:rPr>
          <w:sz w:val="24"/>
          <w:szCs w:val="24"/>
        </w:rPr>
        <w:t>розпорядженням Кабінету Міністрів</w:t>
      </w:r>
      <w:r>
        <w:rPr>
          <w:sz w:val="24"/>
          <w:szCs w:val="24"/>
        </w:rPr>
        <w:t xml:space="preserve"> </w:t>
      </w:r>
      <w:r w:rsidRPr="006B2054">
        <w:rPr>
          <w:sz w:val="24"/>
          <w:szCs w:val="24"/>
        </w:rPr>
        <w:t>України</w:t>
      </w:r>
    </w:p>
    <w:p w14:paraId="0B1682C0" w14:textId="77777777" w:rsidR="004259E5" w:rsidRPr="006B2054" w:rsidRDefault="004259E5" w:rsidP="004259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373AD0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від</w:t>
      </w:r>
      <w:r w:rsidR="001D26C1">
        <w:rPr>
          <w:sz w:val="24"/>
          <w:szCs w:val="24"/>
        </w:rPr>
        <w:t xml:space="preserve"> </w:t>
      </w:r>
      <w:r w:rsidR="00225CC3">
        <w:rPr>
          <w:sz w:val="24"/>
          <w:szCs w:val="24"/>
        </w:rPr>
        <w:t>____________________</w:t>
      </w:r>
      <w:r w:rsidR="001D26C1">
        <w:rPr>
          <w:sz w:val="24"/>
          <w:szCs w:val="24"/>
        </w:rPr>
        <w:t xml:space="preserve"> </w:t>
      </w:r>
      <w:r w:rsidR="00F116FB">
        <w:rPr>
          <w:sz w:val="24"/>
          <w:szCs w:val="24"/>
        </w:rPr>
        <w:t>2024</w:t>
      </w:r>
      <w:r w:rsidRPr="0064270E">
        <w:rPr>
          <w:sz w:val="24"/>
          <w:szCs w:val="24"/>
        </w:rPr>
        <w:t xml:space="preserve"> р</w:t>
      </w:r>
      <w:r>
        <w:rPr>
          <w:sz w:val="24"/>
          <w:szCs w:val="24"/>
        </w:rPr>
        <w:t>.</w:t>
      </w:r>
      <w:r w:rsidR="001D26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</w:t>
      </w:r>
      <w:r w:rsidR="00225CC3">
        <w:rPr>
          <w:sz w:val="24"/>
          <w:szCs w:val="24"/>
        </w:rPr>
        <w:t xml:space="preserve"> _____</w:t>
      </w:r>
      <w:r w:rsidR="001D26C1">
        <w:rPr>
          <w:sz w:val="24"/>
          <w:szCs w:val="24"/>
        </w:rPr>
        <w:t xml:space="preserve"> </w:t>
      </w:r>
      <w:r w:rsidR="00373AD0">
        <w:rPr>
          <w:sz w:val="24"/>
          <w:szCs w:val="24"/>
        </w:rPr>
        <w:t xml:space="preserve">  </w:t>
      </w:r>
    </w:p>
    <w:p w14:paraId="79A2C3A2" w14:textId="77777777" w:rsidR="004259E5" w:rsidRDefault="004259E5" w:rsidP="004259E5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74380D6B" w14:textId="77777777" w:rsidR="004259E5" w:rsidRDefault="004259E5" w:rsidP="004259E5">
      <w:pPr>
        <w:tabs>
          <w:tab w:val="left" w:pos="986"/>
          <w:tab w:val="left" w:pos="1973"/>
          <w:tab w:val="left" w:pos="2959"/>
          <w:tab w:val="left" w:pos="3946"/>
          <w:tab w:val="left" w:pos="5559"/>
          <w:tab w:val="left" w:pos="5918"/>
          <w:tab w:val="left" w:pos="6905"/>
          <w:tab w:val="left" w:pos="7891"/>
          <w:tab w:val="left" w:pos="8878"/>
        </w:tabs>
        <w:jc w:val="center"/>
        <w:rPr>
          <w:snapToGrid w:val="0"/>
          <w:color w:val="000000"/>
          <w:sz w:val="24"/>
          <w:lang w:val="ru-RU"/>
        </w:rPr>
      </w:pPr>
    </w:p>
    <w:p w14:paraId="2567AD8C" w14:textId="77777777" w:rsidR="004259E5" w:rsidRPr="00D537BA" w:rsidRDefault="004259E5" w:rsidP="004259E5"/>
    <w:tbl>
      <w:tblPr>
        <w:tblW w:w="1519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98"/>
      </w:tblGrid>
      <w:tr w:rsidR="004259E5" w14:paraId="6114704D" w14:textId="77777777" w:rsidTr="00A256FF">
        <w:trPr>
          <w:cantSplit/>
          <w:trHeight w:val="547"/>
        </w:trPr>
        <w:tc>
          <w:tcPr>
            <w:tcW w:w="15198" w:type="dxa"/>
            <w:vMerge w:val="restart"/>
          </w:tcPr>
          <w:p w14:paraId="15798816" w14:textId="77777777" w:rsidR="004259E5" w:rsidRPr="00CC1B0B" w:rsidRDefault="004259E5" w:rsidP="004259E5">
            <w:pPr>
              <w:pStyle w:val="2"/>
              <w:jc w:val="center"/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</w:rPr>
            </w:pPr>
            <w:r w:rsidRPr="00CC1B0B">
              <w:rPr>
                <w:rFonts w:ascii="Times New Roman" w:eastAsia="Times New Roman" w:hAnsi="Times New Roman" w:cs="Times New Roman"/>
                <w:caps/>
                <w:snapToGrid w:val="0"/>
                <w:color w:val="auto"/>
                <w:sz w:val="32"/>
                <w:szCs w:val="32"/>
              </w:rPr>
              <w:t>ПЛАН</w:t>
            </w:r>
          </w:p>
          <w:p w14:paraId="72667E9E" w14:textId="77777777" w:rsidR="004259E5" w:rsidRPr="004259E5" w:rsidRDefault="004259E5" w:rsidP="004259E5">
            <w:pPr>
              <w:jc w:val="center"/>
            </w:pPr>
            <w:r w:rsidRPr="00CC1B0B">
              <w:rPr>
                <w:snapToGrid w:val="0"/>
                <w:sz w:val="32"/>
                <w:szCs w:val="32"/>
              </w:rPr>
              <w:t>державних с</w:t>
            </w:r>
            <w:r w:rsidR="0044489D">
              <w:rPr>
                <w:snapToGrid w:val="0"/>
                <w:sz w:val="32"/>
                <w:szCs w:val="32"/>
              </w:rPr>
              <w:t xml:space="preserve">татистичних спостережень </w:t>
            </w:r>
            <w:r w:rsidR="00F116FB">
              <w:rPr>
                <w:snapToGrid w:val="0"/>
                <w:sz w:val="32"/>
                <w:szCs w:val="32"/>
              </w:rPr>
              <w:t>на 2025</w:t>
            </w:r>
            <w:r w:rsidRPr="0064270E">
              <w:rPr>
                <w:snapToGrid w:val="0"/>
                <w:sz w:val="32"/>
                <w:szCs w:val="32"/>
              </w:rPr>
              <w:t xml:space="preserve"> рік</w:t>
            </w:r>
          </w:p>
        </w:tc>
      </w:tr>
    </w:tbl>
    <w:p w14:paraId="68253261" w14:textId="77777777" w:rsidR="004259E5" w:rsidRPr="004259E5" w:rsidRDefault="004259E5">
      <w:pPr>
        <w:pStyle w:val="1"/>
        <w:ind w:left="6668"/>
        <w:rPr>
          <w:lang w:val="ru-RU"/>
        </w:rPr>
      </w:pPr>
    </w:p>
    <w:p w14:paraId="760AAF77" w14:textId="77777777" w:rsidR="004259E5" w:rsidRDefault="004259E5">
      <w:pPr>
        <w:pStyle w:val="1"/>
        <w:ind w:left="6668"/>
      </w:pPr>
    </w:p>
    <w:p w14:paraId="12FA6E94" w14:textId="77777777" w:rsidR="0025723E" w:rsidRPr="005C69EF" w:rsidRDefault="004259E5">
      <w:pPr>
        <w:pStyle w:val="1"/>
        <w:ind w:left="6668"/>
      </w:pPr>
      <w:r w:rsidRPr="005C69EF">
        <w:t>Передмова</w:t>
      </w:r>
    </w:p>
    <w:p w14:paraId="2C70F178" w14:textId="77777777" w:rsidR="004259E5" w:rsidRDefault="004259E5">
      <w:pPr>
        <w:pStyle w:val="1"/>
        <w:ind w:left="6668"/>
      </w:pPr>
    </w:p>
    <w:p w14:paraId="03EC49EF" w14:textId="77777777" w:rsidR="00563928" w:rsidRDefault="00563928" w:rsidP="00A477C6">
      <w:pPr>
        <w:pStyle w:val="a3"/>
        <w:spacing w:before="120"/>
        <w:ind w:right="590" w:firstLine="720"/>
        <w:rPr>
          <w:rStyle w:val="rvts0"/>
        </w:rPr>
      </w:pPr>
      <w:r>
        <w:t>План державних с</w:t>
      </w:r>
      <w:r w:rsidR="00F116FB">
        <w:t>татистичних спостережень на 2025</w:t>
      </w:r>
      <w:r>
        <w:t xml:space="preserve"> рік (далі – план) розроблено з метою </w:t>
      </w:r>
      <w:r>
        <w:rPr>
          <w:rStyle w:val="rvts0"/>
        </w:rPr>
        <w:t>забезпечення держави та суспільства офіційною державною статистичною інформацією.</w:t>
      </w:r>
    </w:p>
    <w:p w14:paraId="1ADD184A" w14:textId="77777777" w:rsidR="00577752" w:rsidRDefault="007B5601" w:rsidP="00A477C6">
      <w:pPr>
        <w:pStyle w:val="a3"/>
        <w:spacing w:before="120"/>
        <w:ind w:right="590"/>
      </w:pPr>
      <w:r>
        <w:t>План у</w:t>
      </w:r>
      <w:r w:rsidR="00577752" w:rsidRPr="00AB7901">
        <w:t>ключає описи державних статистичних спостережень, які містять інформацію про мету їх проведення</w:t>
      </w:r>
      <w:r w:rsidR="00577752" w:rsidRPr="006444A5">
        <w:t xml:space="preserve">, </w:t>
      </w:r>
      <w:r w:rsidR="00274BC1" w:rsidRPr="006444A5">
        <w:t>акти права Є</w:t>
      </w:r>
      <w:r w:rsidR="00B0155C" w:rsidRPr="006444A5">
        <w:t xml:space="preserve">вропейського </w:t>
      </w:r>
      <w:r w:rsidR="00274BC1" w:rsidRPr="006444A5">
        <w:t>С</w:t>
      </w:r>
      <w:r w:rsidR="00B0155C" w:rsidRPr="006444A5">
        <w:t>оюзу</w:t>
      </w:r>
      <w:r w:rsidR="00274BC1" w:rsidRPr="006444A5">
        <w:t xml:space="preserve">, </w:t>
      </w:r>
      <w:r w:rsidR="00577752" w:rsidRPr="006444A5">
        <w:t>методологічні документи та інструментарій, джерела статистичної інформації, а також</w:t>
      </w:r>
      <w:r w:rsidR="00577752" w:rsidRPr="00AB7901">
        <w:t xml:space="preserve"> перелік статистичних показників (з розрізами їх розробки), що поширюються за результатами державного статистичного спостереження.</w:t>
      </w:r>
      <w:r w:rsidR="000A6F95">
        <w:t xml:space="preserve"> </w:t>
      </w:r>
    </w:p>
    <w:p w14:paraId="2EF986C8" w14:textId="77777777" w:rsidR="0025723E" w:rsidRDefault="007352F5" w:rsidP="00A477C6">
      <w:pPr>
        <w:pStyle w:val="a3"/>
        <w:spacing w:before="120" w:line="321" w:lineRule="exact"/>
        <w:ind w:left="1021" w:firstLine="0"/>
      </w:pPr>
      <w:r>
        <w:t>Кожному державному статистичному спостереженню надано код:</w:t>
      </w:r>
    </w:p>
    <w:p w14:paraId="35B46D77" w14:textId="77777777" w:rsidR="0025723E" w:rsidRDefault="0025723E">
      <w:pPr>
        <w:pStyle w:val="a3"/>
        <w:spacing w:before="8"/>
        <w:ind w:left="0" w:firstLine="0"/>
        <w:jc w:val="left"/>
        <w:rPr>
          <w:sz w:val="16"/>
        </w:rPr>
      </w:pP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1844"/>
        <w:gridCol w:w="902"/>
        <w:gridCol w:w="7712"/>
      </w:tblGrid>
      <w:tr w:rsidR="0025723E" w14:paraId="3C2E9FA8" w14:textId="77777777">
        <w:trPr>
          <w:trHeight w:val="322"/>
        </w:trPr>
        <w:tc>
          <w:tcPr>
            <w:tcW w:w="18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/>
          </w:tcPr>
          <w:p w14:paraId="65D83AA8" w14:textId="77777777" w:rsidR="0025723E" w:rsidRDefault="007352F5">
            <w:pPr>
              <w:pStyle w:val="TableParagraph"/>
              <w:spacing w:line="303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Х.ХХ.ХХ.ХХ</w:t>
            </w:r>
          </w:p>
        </w:tc>
        <w:tc>
          <w:tcPr>
            <w:tcW w:w="902" w:type="dxa"/>
            <w:tcBorders>
              <w:left w:val="single" w:sz="12" w:space="0" w:color="000000"/>
            </w:tcBorders>
          </w:tcPr>
          <w:p w14:paraId="334F235D" w14:textId="77777777" w:rsidR="0025723E" w:rsidRDefault="00257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12" w:type="dxa"/>
          </w:tcPr>
          <w:p w14:paraId="7E0C6293" w14:textId="77777777" w:rsidR="0025723E" w:rsidRDefault="0025723E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25723E" w14:paraId="65420BD9" w14:textId="77777777">
        <w:trPr>
          <w:trHeight w:val="372"/>
        </w:trPr>
        <w:tc>
          <w:tcPr>
            <w:tcW w:w="1844" w:type="dxa"/>
            <w:tcBorders>
              <w:top w:val="single" w:sz="12" w:space="0" w:color="000000"/>
            </w:tcBorders>
          </w:tcPr>
          <w:p w14:paraId="63AFCC6A" w14:textId="77777777" w:rsidR="0025723E" w:rsidRDefault="007352F5">
            <w:pPr>
              <w:pStyle w:val="TableParagraph"/>
              <w:spacing w:before="26" w:line="240" w:lineRule="auto"/>
              <w:ind w:left="158"/>
              <w:rPr>
                <w:sz w:val="28"/>
              </w:rPr>
            </w:pPr>
            <w:r>
              <w:rPr>
                <w:sz w:val="28"/>
              </w:rPr>
              <w:t>Х.</w:t>
            </w:r>
          </w:p>
        </w:tc>
        <w:tc>
          <w:tcPr>
            <w:tcW w:w="902" w:type="dxa"/>
          </w:tcPr>
          <w:p w14:paraId="6A41FD49" w14:textId="77777777" w:rsidR="0025723E" w:rsidRDefault="007352F5">
            <w:pPr>
              <w:pStyle w:val="TableParagraph"/>
              <w:spacing w:before="26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14:paraId="009EC040" w14:textId="77777777" w:rsidR="0025723E" w:rsidRDefault="007352F5">
            <w:pPr>
              <w:pStyle w:val="TableParagraph"/>
              <w:spacing w:before="26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галузі статистики</w:t>
            </w:r>
          </w:p>
        </w:tc>
      </w:tr>
      <w:tr w:rsidR="0025723E" w14:paraId="4D51CE5B" w14:textId="77777777">
        <w:trPr>
          <w:trHeight w:val="360"/>
        </w:trPr>
        <w:tc>
          <w:tcPr>
            <w:tcW w:w="1844" w:type="dxa"/>
          </w:tcPr>
          <w:p w14:paraId="31CD714E" w14:textId="77777777" w:rsidR="0025723E" w:rsidRDefault="007352F5">
            <w:pPr>
              <w:pStyle w:val="TableParagraph"/>
              <w:spacing w:before="13" w:line="240" w:lineRule="auto"/>
              <w:ind w:left="50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</w:tcPr>
          <w:p w14:paraId="31808ABD" w14:textId="77777777" w:rsidR="0025723E" w:rsidRDefault="007352F5">
            <w:pPr>
              <w:pStyle w:val="TableParagraph"/>
              <w:spacing w:before="13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14:paraId="2B57407D" w14:textId="77777777" w:rsidR="0025723E" w:rsidRDefault="007352F5">
            <w:pPr>
              <w:pStyle w:val="TableParagraph"/>
              <w:spacing w:before="13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розділу статистики</w:t>
            </w:r>
          </w:p>
        </w:tc>
      </w:tr>
      <w:tr w:rsidR="0025723E" w14:paraId="1322C201" w14:textId="77777777">
        <w:trPr>
          <w:trHeight w:val="360"/>
        </w:trPr>
        <w:tc>
          <w:tcPr>
            <w:tcW w:w="1844" w:type="dxa"/>
          </w:tcPr>
          <w:p w14:paraId="566655D2" w14:textId="77777777" w:rsidR="0025723E" w:rsidRDefault="007352F5">
            <w:pPr>
              <w:pStyle w:val="TableParagraph"/>
              <w:spacing w:before="13" w:line="240" w:lineRule="auto"/>
              <w:ind w:left="926"/>
              <w:rPr>
                <w:sz w:val="28"/>
              </w:rPr>
            </w:pPr>
            <w:r>
              <w:rPr>
                <w:sz w:val="28"/>
              </w:rPr>
              <w:t>ХХ.</w:t>
            </w:r>
          </w:p>
        </w:tc>
        <w:tc>
          <w:tcPr>
            <w:tcW w:w="902" w:type="dxa"/>
          </w:tcPr>
          <w:p w14:paraId="2EF72E2F" w14:textId="77777777" w:rsidR="0025723E" w:rsidRDefault="007352F5">
            <w:pPr>
              <w:pStyle w:val="TableParagraph"/>
              <w:spacing w:before="13" w:line="240" w:lineRule="auto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14:paraId="5BB39332" w14:textId="77777777" w:rsidR="0025723E" w:rsidRDefault="007352F5">
            <w:pPr>
              <w:pStyle w:val="TableParagraph"/>
              <w:spacing w:before="13" w:line="240" w:lineRule="auto"/>
              <w:ind w:left="180"/>
              <w:rPr>
                <w:sz w:val="28"/>
              </w:rPr>
            </w:pPr>
            <w:r>
              <w:rPr>
                <w:sz w:val="28"/>
              </w:rPr>
              <w:t>код тематики статистичного виробництва</w:t>
            </w:r>
          </w:p>
        </w:tc>
      </w:tr>
      <w:tr w:rsidR="0025723E" w14:paraId="3C4D4C46" w14:textId="77777777">
        <w:trPr>
          <w:trHeight w:val="335"/>
        </w:trPr>
        <w:tc>
          <w:tcPr>
            <w:tcW w:w="1844" w:type="dxa"/>
          </w:tcPr>
          <w:p w14:paraId="377955DD" w14:textId="77777777" w:rsidR="0025723E" w:rsidRDefault="007352F5">
            <w:pPr>
              <w:pStyle w:val="TableParagraph"/>
              <w:spacing w:before="13" w:line="302" w:lineRule="exact"/>
              <w:ind w:left="0" w:right="87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902" w:type="dxa"/>
          </w:tcPr>
          <w:p w14:paraId="44DFCD49" w14:textId="77777777" w:rsidR="0025723E" w:rsidRDefault="007352F5">
            <w:pPr>
              <w:pStyle w:val="TableParagraph"/>
              <w:spacing w:before="13" w:line="302" w:lineRule="exact"/>
              <w:ind w:left="0" w:right="151"/>
              <w:jc w:val="righ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712" w:type="dxa"/>
          </w:tcPr>
          <w:p w14:paraId="58D346BB" w14:textId="77777777" w:rsidR="0025723E" w:rsidRDefault="007352F5">
            <w:pPr>
              <w:pStyle w:val="TableParagraph"/>
              <w:spacing w:before="13" w:line="302" w:lineRule="exact"/>
              <w:ind w:left="180"/>
              <w:rPr>
                <w:sz w:val="28"/>
              </w:rPr>
            </w:pPr>
            <w:r>
              <w:rPr>
                <w:sz w:val="28"/>
              </w:rPr>
              <w:t>порядковий номер державного статистичного спостереження</w:t>
            </w:r>
            <w:r w:rsidR="00245A2C">
              <w:rPr>
                <w:sz w:val="28"/>
              </w:rPr>
              <w:t>.</w:t>
            </w:r>
          </w:p>
        </w:tc>
      </w:tr>
    </w:tbl>
    <w:p w14:paraId="7C73F92F" w14:textId="2927D66D" w:rsidR="0025723E" w:rsidRDefault="007352F5" w:rsidP="00A477C6">
      <w:pPr>
        <w:pStyle w:val="a3"/>
        <w:spacing w:before="120"/>
        <w:ind w:right="590" w:firstLine="709"/>
      </w:pPr>
      <w:r>
        <w:t xml:space="preserve">План визначає </w:t>
      </w:r>
      <w:r w:rsidR="000135D8" w:rsidRPr="006C2D34">
        <w:t xml:space="preserve">перелік </w:t>
      </w:r>
      <w:r w:rsidR="003D2365" w:rsidRPr="006C2D34">
        <w:t>і</w:t>
      </w:r>
      <w:r w:rsidR="004D5574">
        <w:rPr>
          <w:rFonts w:ascii="Calibri" w:hAnsi="Calibri" w:cs="Segoe UI"/>
          <w:color w:val="FF0000"/>
          <w:sz w:val="27"/>
          <w:szCs w:val="27"/>
          <w:bdr w:val="none" w:sz="0" w:space="0" w:color="auto" w:frame="1"/>
        </w:rPr>
        <w:t xml:space="preserve"> </w:t>
      </w:r>
      <w:r>
        <w:t xml:space="preserve">формати статистичних </w:t>
      </w:r>
      <w:r w:rsidRPr="00725410">
        <w:t>продуктів (збірн</w:t>
      </w:r>
      <w:r w:rsidR="003537C6">
        <w:t>ики, бюлетені, експрес-випуски,</w:t>
      </w:r>
      <w:r w:rsidRPr="00725410">
        <w:t xml:space="preserve"> статистична інформація)</w:t>
      </w:r>
      <w:r>
        <w:t xml:space="preserve"> та строки їх оприлюднення </w:t>
      </w:r>
      <w:r w:rsidR="001B54F9">
        <w:t xml:space="preserve">в мережі Інтернет </w:t>
      </w:r>
      <w:r>
        <w:t xml:space="preserve">на офіційних </w:t>
      </w:r>
      <w:proofErr w:type="spellStart"/>
      <w:r>
        <w:t>вебсайтах</w:t>
      </w:r>
      <w:proofErr w:type="spellEnd"/>
      <w:r>
        <w:t xml:space="preserve"> </w:t>
      </w:r>
      <w:r w:rsidR="000135D8" w:rsidRPr="00AB70F5">
        <w:t>виробників офіційної статистики –</w:t>
      </w:r>
      <w:r w:rsidR="000135D8">
        <w:t xml:space="preserve">Держстату </w:t>
      </w:r>
      <w:r w:rsidR="000135D8" w:rsidRPr="00AB70F5">
        <w:t>та</w:t>
      </w:r>
      <w:r>
        <w:t xml:space="preserve"> його територіальних органів, Національного банку й Мінфіну.</w:t>
      </w:r>
    </w:p>
    <w:p w14:paraId="082B8586" w14:textId="78702721" w:rsidR="006A4254" w:rsidRPr="00122FE7" w:rsidRDefault="002715E1" w:rsidP="007642F4">
      <w:pPr>
        <w:pStyle w:val="a3"/>
        <w:ind w:right="590" w:firstLine="709"/>
      </w:pPr>
      <w:r w:rsidRPr="001E3DDB">
        <w:lastRenderedPageBreak/>
        <w:t xml:space="preserve">Перелік статистичних </w:t>
      </w:r>
      <w:r w:rsidRPr="006C2D34">
        <w:t>продуктів  </w:t>
      </w:r>
      <w:r w:rsidR="003D2365" w:rsidRPr="006C2D34">
        <w:t>і</w:t>
      </w:r>
      <w:r w:rsidRPr="006C2D34">
        <w:t xml:space="preserve"> с</w:t>
      </w:r>
      <w:r w:rsidR="006A4254" w:rsidRPr="006C2D34">
        <w:t xml:space="preserve">троки </w:t>
      </w:r>
      <w:r w:rsidRPr="006C2D34">
        <w:t xml:space="preserve">їх </w:t>
      </w:r>
      <w:r w:rsidR="006A4254" w:rsidRPr="006C2D34">
        <w:t>оприлюднення можуть бути змінені виробниками офіційної статистики</w:t>
      </w:r>
      <w:r w:rsidR="003D2365" w:rsidRPr="006C2D34">
        <w:t>,</w:t>
      </w:r>
      <w:r w:rsidR="006A4254" w:rsidRPr="006C2D34">
        <w:t xml:space="preserve"> </w:t>
      </w:r>
      <w:r w:rsidR="0011008E" w:rsidRPr="006C2D34">
        <w:t xml:space="preserve">ураховуючи ситуацію, що склалася у зв’язку з військовою агресією </w:t>
      </w:r>
      <w:proofErr w:type="spellStart"/>
      <w:r w:rsidR="0011008E" w:rsidRPr="006C2D34">
        <w:t>росії</w:t>
      </w:r>
      <w:proofErr w:type="spellEnd"/>
      <w:r w:rsidR="0011008E" w:rsidRPr="006C2D34">
        <w:t xml:space="preserve"> проти України за підтримки білорусі</w:t>
      </w:r>
      <w:r w:rsidR="003D2365" w:rsidRPr="006C2D34">
        <w:t>,</w:t>
      </w:r>
      <w:r w:rsidR="0011008E" w:rsidRPr="006C2D34">
        <w:t xml:space="preserve"> та відповідно до </w:t>
      </w:r>
      <w:r w:rsidR="008F665E" w:rsidRPr="006C2D34">
        <w:t>положень</w:t>
      </w:r>
      <w:r w:rsidR="008F665E" w:rsidRPr="00122FE7">
        <w:t xml:space="preserve"> Закону України "</w:t>
      </w:r>
      <w:r w:rsidR="006A4254" w:rsidRPr="00122FE7">
        <w:t>Про захист інтересів суб’єктів подання звітності та інших документів у період дії</w:t>
      </w:r>
      <w:r w:rsidR="008F665E" w:rsidRPr="00122FE7">
        <w:t xml:space="preserve"> воєнного стану або стану війни"</w:t>
      </w:r>
      <w:r w:rsidR="006A4254" w:rsidRPr="00122FE7">
        <w:t xml:space="preserve">. Про будь-які зміни </w:t>
      </w:r>
      <w:r w:rsidR="00A17BA6">
        <w:t>щодо</w:t>
      </w:r>
      <w:r w:rsidR="006A4254" w:rsidRPr="00122FE7">
        <w:t xml:space="preserve"> оприлюднення </w:t>
      </w:r>
      <w:r w:rsidR="009E0856" w:rsidRPr="001E3DDB">
        <w:t>статистичних продуктів</w:t>
      </w:r>
      <w:r w:rsidR="009E0856" w:rsidRPr="00122FE7">
        <w:t xml:space="preserve"> </w:t>
      </w:r>
      <w:r w:rsidR="006A4254" w:rsidRPr="00122FE7">
        <w:t xml:space="preserve">користувачі повідомляються завчасно шляхом розміщення повідомлення на </w:t>
      </w:r>
      <w:proofErr w:type="spellStart"/>
      <w:r w:rsidR="006A4254" w:rsidRPr="00122FE7">
        <w:t>вебсайті</w:t>
      </w:r>
      <w:proofErr w:type="spellEnd"/>
      <w:r w:rsidR="006A4254" w:rsidRPr="00122FE7">
        <w:t xml:space="preserve"> </w:t>
      </w:r>
      <w:r w:rsidR="009E0856" w:rsidRPr="001E3DDB">
        <w:t>відповідного</w:t>
      </w:r>
      <w:r w:rsidR="009E0856" w:rsidRPr="00122FE7">
        <w:t xml:space="preserve"> </w:t>
      </w:r>
      <w:r w:rsidR="006A4254" w:rsidRPr="00122FE7">
        <w:t>виробника офіційної статистики.</w:t>
      </w:r>
    </w:p>
    <w:p w14:paraId="08AE2C7E" w14:textId="77777777" w:rsidR="00121327" w:rsidRDefault="00E152BC" w:rsidP="00122FE7">
      <w:pPr>
        <w:pStyle w:val="a3"/>
        <w:spacing w:before="120" w:after="10"/>
        <w:ind w:right="7910" w:firstLine="709"/>
      </w:pPr>
      <w:r>
        <w:t>Кожному статистичному продукту надано код:</w:t>
      </w:r>
    </w:p>
    <w:p w14:paraId="1CED83D7" w14:textId="77777777" w:rsidR="0025723E" w:rsidRDefault="007352F5" w:rsidP="00694D74">
      <w:pPr>
        <w:pStyle w:val="a3"/>
        <w:spacing w:before="120" w:after="10"/>
        <w:ind w:left="0" w:right="8823" w:firstLine="380"/>
      </w:pPr>
      <w:r>
        <w:t>ХХ-Х.ХХ.ХХ-ХХ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2488"/>
        <w:gridCol w:w="513"/>
        <w:gridCol w:w="11965"/>
      </w:tblGrid>
      <w:tr w:rsidR="0025723E" w14:paraId="79420CF8" w14:textId="77777777">
        <w:trPr>
          <w:trHeight w:val="659"/>
        </w:trPr>
        <w:tc>
          <w:tcPr>
            <w:tcW w:w="2488" w:type="dxa"/>
          </w:tcPr>
          <w:p w14:paraId="5EE78D12" w14:textId="77777777" w:rsidR="0025723E" w:rsidRDefault="007352F5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14:paraId="741BCDB1" w14:textId="77777777" w:rsidR="0025723E" w:rsidRDefault="007352F5">
            <w:pPr>
              <w:pStyle w:val="TableParagraph"/>
              <w:spacing w:line="311" w:lineRule="exact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14:paraId="69AEFD8E" w14:textId="77777777" w:rsidR="0025723E" w:rsidRDefault="007352F5" w:rsidP="005E021C">
            <w:pPr>
              <w:pStyle w:val="TableParagraph"/>
              <w:spacing w:line="240" w:lineRule="auto"/>
              <w:ind w:left="285" w:right="1710"/>
              <w:rPr>
                <w:sz w:val="28"/>
              </w:rPr>
            </w:pPr>
            <w:r>
              <w:rPr>
                <w:sz w:val="28"/>
              </w:rPr>
              <w:t>формат статистичного продукту: ЕВ –</w:t>
            </w:r>
            <w:r w:rsidR="00424B95">
              <w:rPr>
                <w:sz w:val="28"/>
              </w:rPr>
              <w:t xml:space="preserve"> експрес-випуск, Б – бюлетень, </w:t>
            </w:r>
            <w:proofErr w:type="spellStart"/>
            <w:r w:rsidR="005E021C">
              <w:rPr>
                <w:sz w:val="28"/>
              </w:rPr>
              <w:t>Зб</w:t>
            </w:r>
            <w:proofErr w:type="spellEnd"/>
            <w:r w:rsidR="005E021C">
              <w:rPr>
                <w:sz w:val="28"/>
              </w:rPr>
              <w:t xml:space="preserve"> – збірник, </w:t>
            </w:r>
            <w:r>
              <w:rPr>
                <w:sz w:val="28"/>
              </w:rPr>
              <w:t xml:space="preserve"> </w:t>
            </w:r>
            <w:r w:rsidR="00437490">
              <w:rPr>
                <w:sz w:val="28"/>
              </w:rPr>
              <w:t xml:space="preserve">СО – статистичний огляд, </w:t>
            </w:r>
            <w:r>
              <w:rPr>
                <w:sz w:val="28"/>
              </w:rPr>
              <w:t>СІ – статистична і</w:t>
            </w:r>
            <w:r w:rsidR="002B6D3B">
              <w:rPr>
                <w:sz w:val="28"/>
              </w:rPr>
              <w:t>нформація, Е</w:t>
            </w:r>
            <w:r w:rsidR="00DA64E9">
              <w:rPr>
                <w:sz w:val="28"/>
              </w:rPr>
              <w:t>Р</w:t>
            </w:r>
            <w:r w:rsidR="002B6D3B">
              <w:rPr>
                <w:sz w:val="28"/>
              </w:rPr>
              <w:t xml:space="preserve"> – е</w:t>
            </w:r>
            <w:r w:rsidR="00636318">
              <w:rPr>
                <w:sz w:val="28"/>
              </w:rPr>
              <w:t>кспериментальний розрахунок</w:t>
            </w:r>
            <w:r w:rsidR="00D54397">
              <w:rPr>
                <w:sz w:val="28"/>
              </w:rPr>
              <w:t xml:space="preserve">, ФМ – файл </w:t>
            </w:r>
            <w:proofErr w:type="spellStart"/>
            <w:r w:rsidR="00D54397">
              <w:rPr>
                <w:sz w:val="28"/>
              </w:rPr>
              <w:t>мікроданих</w:t>
            </w:r>
            <w:proofErr w:type="spellEnd"/>
          </w:p>
        </w:tc>
      </w:tr>
      <w:tr w:rsidR="0025723E" w14:paraId="4EF0271A" w14:textId="77777777">
        <w:trPr>
          <w:trHeight w:val="379"/>
        </w:trPr>
        <w:tc>
          <w:tcPr>
            <w:tcW w:w="2488" w:type="dxa"/>
          </w:tcPr>
          <w:p w14:paraId="75F884DF" w14:textId="77777777" w:rsidR="0025723E" w:rsidRDefault="007352F5">
            <w:pPr>
              <w:pStyle w:val="TableParagraph"/>
              <w:spacing w:before="15" w:line="240" w:lineRule="auto"/>
              <w:ind w:left="687"/>
              <w:rPr>
                <w:sz w:val="28"/>
              </w:rPr>
            </w:pPr>
            <w:r>
              <w:rPr>
                <w:sz w:val="28"/>
              </w:rPr>
              <w:t>Х</w:t>
            </w:r>
          </w:p>
        </w:tc>
        <w:tc>
          <w:tcPr>
            <w:tcW w:w="513" w:type="dxa"/>
          </w:tcPr>
          <w:p w14:paraId="5A0E45BD" w14:textId="77777777" w:rsidR="0025723E" w:rsidRDefault="007352F5">
            <w:pPr>
              <w:pStyle w:val="TableParagraph"/>
              <w:spacing w:before="15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14:paraId="70963EB2" w14:textId="77777777" w:rsidR="0025723E" w:rsidRDefault="007352F5">
            <w:pPr>
              <w:pStyle w:val="TableParagraph"/>
              <w:spacing w:before="15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галузі статистики</w:t>
            </w:r>
          </w:p>
        </w:tc>
      </w:tr>
      <w:tr w:rsidR="0025723E" w14:paraId="479F7328" w14:textId="77777777">
        <w:trPr>
          <w:trHeight w:val="386"/>
        </w:trPr>
        <w:tc>
          <w:tcPr>
            <w:tcW w:w="2488" w:type="dxa"/>
          </w:tcPr>
          <w:p w14:paraId="6E18F4C6" w14:textId="77777777" w:rsidR="0025723E" w:rsidRDefault="007352F5">
            <w:pPr>
              <w:pStyle w:val="TableParagraph"/>
              <w:spacing w:before="30" w:line="240" w:lineRule="auto"/>
              <w:ind w:left="949" w:right="1094"/>
              <w:jc w:val="center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14:paraId="4E733216" w14:textId="77777777" w:rsidR="0025723E" w:rsidRDefault="007352F5">
            <w:pPr>
              <w:pStyle w:val="TableParagraph"/>
              <w:spacing w:before="30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14:paraId="34554E09" w14:textId="77777777" w:rsidR="0025723E" w:rsidRDefault="007352F5">
            <w:pPr>
              <w:pStyle w:val="TableParagraph"/>
              <w:spacing w:before="30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розділу статистики</w:t>
            </w:r>
          </w:p>
        </w:tc>
      </w:tr>
      <w:tr w:rsidR="0025723E" w14:paraId="05270385" w14:textId="77777777">
        <w:trPr>
          <w:trHeight w:val="370"/>
        </w:trPr>
        <w:tc>
          <w:tcPr>
            <w:tcW w:w="2488" w:type="dxa"/>
          </w:tcPr>
          <w:p w14:paraId="4B118EBC" w14:textId="77777777" w:rsidR="0025723E" w:rsidRDefault="007352F5">
            <w:pPr>
              <w:pStyle w:val="TableParagraph"/>
              <w:spacing w:before="23" w:line="240" w:lineRule="auto"/>
              <w:ind w:left="1458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14:paraId="7B9DADE4" w14:textId="77777777" w:rsidR="0025723E" w:rsidRDefault="007352F5">
            <w:pPr>
              <w:pStyle w:val="TableParagraph"/>
              <w:spacing w:before="23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14:paraId="6B24FDBC" w14:textId="77777777" w:rsidR="0025723E" w:rsidRDefault="007352F5">
            <w:pPr>
              <w:pStyle w:val="TableParagraph"/>
              <w:spacing w:before="23" w:line="240" w:lineRule="auto"/>
              <w:ind w:left="285"/>
              <w:rPr>
                <w:sz w:val="28"/>
              </w:rPr>
            </w:pPr>
            <w:r>
              <w:rPr>
                <w:sz w:val="28"/>
              </w:rPr>
              <w:t>код тематики статистичного виробництва</w:t>
            </w:r>
          </w:p>
        </w:tc>
      </w:tr>
      <w:tr w:rsidR="0025723E" w14:paraId="4B65C3D7" w14:textId="77777777">
        <w:trPr>
          <w:trHeight w:val="658"/>
        </w:trPr>
        <w:tc>
          <w:tcPr>
            <w:tcW w:w="2488" w:type="dxa"/>
          </w:tcPr>
          <w:p w14:paraId="44BEC049" w14:textId="77777777" w:rsidR="0025723E" w:rsidRDefault="007352F5">
            <w:pPr>
              <w:pStyle w:val="TableParagraph"/>
              <w:spacing w:before="14" w:line="240" w:lineRule="auto"/>
              <w:ind w:left="0" w:right="130"/>
              <w:jc w:val="right"/>
              <w:rPr>
                <w:sz w:val="28"/>
              </w:rPr>
            </w:pPr>
            <w:r>
              <w:rPr>
                <w:sz w:val="28"/>
              </w:rPr>
              <w:t>ХХ</w:t>
            </w:r>
          </w:p>
        </w:tc>
        <w:tc>
          <w:tcPr>
            <w:tcW w:w="513" w:type="dxa"/>
          </w:tcPr>
          <w:p w14:paraId="64E3887C" w14:textId="77777777" w:rsidR="0025723E" w:rsidRDefault="007352F5">
            <w:pPr>
              <w:pStyle w:val="TableParagraph"/>
              <w:spacing w:before="14" w:line="240" w:lineRule="auto"/>
              <w:ind w:left="131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1965" w:type="dxa"/>
          </w:tcPr>
          <w:p w14:paraId="07F7E055" w14:textId="77777777" w:rsidR="0025723E" w:rsidRDefault="007352F5">
            <w:pPr>
              <w:pStyle w:val="TableParagraph"/>
              <w:spacing w:before="18" w:line="322" w:lineRule="exact"/>
              <w:ind w:left="285"/>
              <w:rPr>
                <w:sz w:val="28"/>
              </w:rPr>
            </w:pPr>
            <w:r>
              <w:rPr>
                <w:sz w:val="28"/>
              </w:rPr>
              <w:t>порядковий номер статистичного продукту певного формату в межах тематики статистичного виробництва</w:t>
            </w:r>
            <w:r w:rsidR="00E342C0">
              <w:rPr>
                <w:sz w:val="28"/>
              </w:rPr>
              <w:t>.</w:t>
            </w:r>
          </w:p>
        </w:tc>
      </w:tr>
    </w:tbl>
    <w:p w14:paraId="1A16FA55" w14:textId="10982FF7" w:rsidR="0025723E" w:rsidRPr="00D83835" w:rsidRDefault="007352F5" w:rsidP="0030642B">
      <w:pPr>
        <w:pStyle w:val="a3"/>
        <w:ind w:right="590" w:firstLine="709"/>
      </w:pPr>
      <w:r w:rsidRPr="00087A13">
        <w:t xml:space="preserve">Код статистичного продукту зазначено </w:t>
      </w:r>
      <w:r w:rsidR="000D5057" w:rsidRPr="00087A13">
        <w:t>в</w:t>
      </w:r>
      <w:r w:rsidRPr="00087A13">
        <w:t xml:space="preserve"> колонці "</w:t>
      </w:r>
      <w:r w:rsidR="00A35D45" w:rsidRPr="00087A13">
        <w:t>Код статистичного продукту (інформації</w:t>
      </w:r>
      <w:r w:rsidR="00A35D45" w:rsidRPr="00D83835">
        <w:t xml:space="preserve">), </w:t>
      </w:r>
      <w:r w:rsidR="003D2365" w:rsidRPr="00D83835">
        <w:t>у</w:t>
      </w:r>
      <w:r w:rsidR="00A35D45" w:rsidRPr="00D83835">
        <w:t xml:space="preserve"> якому оприлюднюється показник</w:t>
      </w:r>
      <w:r w:rsidRPr="00D83835">
        <w:t>" біля показника, принаймні один розріз якого вміщує відповідний продукт.</w:t>
      </w:r>
    </w:p>
    <w:p w14:paraId="7E8E3F94" w14:textId="77777777" w:rsidR="00EA663E" w:rsidRPr="00D83835" w:rsidRDefault="00EA663E" w:rsidP="00A11461">
      <w:pPr>
        <w:pStyle w:val="a3"/>
        <w:spacing w:before="120"/>
        <w:ind w:right="590" w:firstLine="709"/>
      </w:pPr>
      <w:r w:rsidRPr="00D83835">
        <w:t xml:space="preserve">До плану </w:t>
      </w:r>
      <w:r w:rsidR="000D5057" w:rsidRPr="00D83835">
        <w:t>в</w:t>
      </w:r>
      <w:r w:rsidRPr="00D83835">
        <w:t>війшли</w:t>
      </w:r>
      <w:r w:rsidR="00E80D27" w:rsidRPr="00D83835">
        <w:t xml:space="preserve"> експериментальні</w:t>
      </w:r>
      <w:r w:rsidRPr="00D83835">
        <w:t xml:space="preserve"> державні статистичні спостереження</w:t>
      </w:r>
      <w:r w:rsidR="00E80D27" w:rsidRPr="00D83835">
        <w:t>.</w:t>
      </w:r>
      <w:r w:rsidRPr="00D83835">
        <w:t xml:space="preserve"> </w:t>
      </w:r>
      <w:r w:rsidR="003E3507" w:rsidRPr="00D83835">
        <w:t xml:space="preserve">В описах таких державних статистичних спостережень зазначено мету їх проведення, </w:t>
      </w:r>
      <w:r w:rsidR="00283546" w:rsidRPr="00D83835">
        <w:t xml:space="preserve">акти права Європейського Союзу, </w:t>
      </w:r>
      <w:r w:rsidR="003E3507" w:rsidRPr="00D83835">
        <w:t xml:space="preserve">основні статистичні показники, </w:t>
      </w:r>
      <w:r w:rsidR="006C5C08" w:rsidRPr="00D83835">
        <w:t xml:space="preserve">джерела статистичної інформації та перелік заходів </w:t>
      </w:r>
      <w:r w:rsidR="008118B8" w:rsidRPr="00D83835">
        <w:rPr>
          <w:lang w:val="ru-RU"/>
        </w:rPr>
        <w:t>і</w:t>
      </w:r>
      <w:r w:rsidR="006C5C08" w:rsidRPr="00D83835">
        <w:t xml:space="preserve">з </w:t>
      </w:r>
      <w:proofErr w:type="spellStart"/>
      <w:r w:rsidR="006C5C08" w:rsidRPr="00D83835">
        <w:t>проєктування</w:t>
      </w:r>
      <w:proofErr w:type="spellEnd"/>
      <w:r w:rsidR="006C5C08" w:rsidRPr="00D83835">
        <w:t xml:space="preserve"> державного статистичного спостереження.</w:t>
      </w:r>
    </w:p>
    <w:p w14:paraId="322A1384" w14:textId="1451805D" w:rsidR="0019182C" w:rsidRDefault="0019182C" w:rsidP="0019182C">
      <w:pPr>
        <w:pStyle w:val="a3"/>
        <w:spacing w:before="120"/>
        <w:ind w:right="590" w:firstLine="709"/>
      </w:pPr>
      <w:r w:rsidRPr="00D83835">
        <w:t>Порядок і умови доступу до офіційної державної статистичної інформації, а також право на її доступ визначені статтями 33, 34</w:t>
      </w:r>
      <w:r w:rsidR="008A607A" w:rsidRPr="00D83835">
        <w:t>, 37</w:t>
      </w:r>
      <w:r w:rsidRPr="00D83835">
        <w:t xml:space="preserve"> Закону України "Про офіційну статистику". Поширення статистичної інформації, не передбаченої планом державних статистичних спостережень, </w:t>
      </w:r>
      <w:r w:rsidR="003D2365" w:rsidRPr="00D83835">
        <w:t xml:space="preserve">органи державної статистики </w:t>
      </w:r>
      <w:r w:rsidRPr="00D83835">
        <w:t>здійсню</w:t>
      </w:r>
      <w:r w:rsidR="003D2365" w:rsidRPr="00D83835">
        <w:t>ю</w:t>
      </w:r>
      <w:r w:rsidRPr="00D83835">
        <w:t>ть відповідно до</w:t>
      </w:r>
      <w:r w:rsidRPr="0019182C">
        <w:t xml:space="preserve"> статті 39 Закону України "Про офіційну статистику".</w:t>
      </w:r>
    </w:p>
    <w:p w14:paraId="133B8772" w14:textId="77777777" w:rsidR="00153727" w:rsidRDefault="00153727" w:rsidP="00AD1CB0">
      <w:pPr>
        <w:pStyle w:val="a3"/>
        <w:spacing w:before="120"/>
        <w:ind w:right="590" w:firstLine="567"/>
      </w:pPr>
    </w:p>
    <w:p w14:paraId="6DC7E7BE" w14:textId="77777777" w:rsidR="0025723E" w:rsidRDefault="007352F5">
      <w:pPr>
        <w:pStyle w:val="1"/>
        <w:spacing w:before="70"/>
      </w:pPr>
      <w:r>
        <w:lastRenderedPageBreak/>
        <w:t>Скорочення</w:t>
      </w:r>
    </w:p>
    <w:p w14:paraId="2912613B" w14:textId="77777777" w:rsidR="00790081" w:rsidRDefault="00790081">
      <w:pPr>
        <w:pStyle w:val="1"/>
        <w:spacing w:before="70"/>
      </w:pPr>
    </w:p>
    <w:p w14:paraId="4128DBFE" w14:textId="77777777" w:rsidR="0025723E" w:rsidRDefault="0025723E">
      <w:pPr>
        <w:pStyle w:val="a3"/>
        <w:spacing w:before="3"/>
        <w:ind w:left="0" w:firstLine="0"/>
        <w:jc w:val="left"/>
        <w:rPr>
          <w:b/>
          <w:sz w:val="12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3620"/>
      </w:tblGrid>
      <w:tr w:rsidR="0025723E" w:rsidRPr="00785A5D" w14:paraId="1D16217F" w14:textId="77777777" w:rsidTr="00790081">
        <w:trPr>
          <w:trHeight w:hRule="exact" w:val="284"/>
        </w:trPr>
        <w:tc>
          <w:tcPr>
            <w:tcW w:w="1527" w:type="dxa"/>
          </w:tcPr>
          <w:p w14:paraId="578C64A8" w14:textId="77777777" w:rsidR="0025723E" w:rsidRPr="00785A5D" w:rsidRDefault="007352F5">
            <w:pPr>
              <w:pStyle w:val="TableParagraph"/>
              <w:rPr>
                <w:sz w:val="23"/>
              </w:rPr>
            </w:pPr>
            <w:proofErr w:type="spellStart"/>
            <w:r w:rsidRPr="00785A5D">
              <w:rPr>
                <w:sz w:val="23"/>
              </w:rPr>
              <w:t>Вебсайт</w:t>
            </w:r>
            <w:proofErr w:type="spellEnd"/>
          </w:p>
        </w:tc>
        <w:tc>
          <w:tcPr>
            <w:tcW w:w="13620" w:type="dxa"/>
          </w:tcPr>
          <w:p w14:paraId="3FFE6283" w14:textId="0B9E0309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 xml:space="preserve">Офіційний </w:t>
            </w:r>
            <w:proofErr w:type="spellStart"/>
            <w:r w:rsidRPr="00564E75">
              <w:rPr>
                <w:sz w:val="23"/>
              </w:rPr>
              <w:t>вебсайт</w:t>
            </w:r>
            <w:proofErr w:type="spellEnd"/>
            <w:r w:rsidRPr="00564E75">
              <w:rPr>
                <w:sz w:val="23"/>
              </w:rPr>
              <w:t xml:space="preserve"> </w:t>
            </w:r>
            <w:r w:rsidR="003D2365" w:rsidRPr="00564E75">
              <w:rPr>
                <w:sz w:val="23"/>
              </w:rPr>
              <w:t>у</w:t>
            </w:r>
            <w:r w:rsidRPr="00785A5D">
              <w:rPr>
                <w:sz w:val="23"/>
              </w:rPr>
              <w:t xml:space="preserve"> мережі Інтернет</w:t>
            </w:r>
          </w:p>
        </w:tc>
      </w:tr>
      <w:tr w:rsidR="00B3185E" w:rsidRPr="00785A5D" w14:paraId="0D02078C" w14:textId="77777777" w:rsidTr="00790081">
        <w:trPr>
          <w:trHeight w:hRule="exact" w:val="284"/>
        </w:trPr>
        <w:tc>
          <w:tcPr>
            <w:tcW w:w="1527" w:type="dxa"/>
          </w:tcPr>
          <w:p w14:paraId="750FB9CF" w14:textId="77777777" w:rsidR="00B3185E" w:rsidRPr="00785A5D" w:rsidRDefault="00B3185E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ЄС</w:t>
            </w:r>
          </w:p>
        </w:tc>
        <w:tc>
          <w:tcPr>
            <w:tcW w:w="13620" w:type="dxa"/>
          </w:tcPr>
          <w:p w14:paraId="77582EA2" w14:textId="77777777" w:rsidR="00B3185E" w:rsidRPr="00785A5D" w:rsidRDefault="00B3185E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Європейський Союз</w:t>
            </w:r>
          </w:p>
        </w:tc>
      </w:tr>
      <w:tr w:rsidR="0025723E" w:rsidRPr="00785A5D" w14:paraId="1B766327" w14:textId="77777777" w:rsidTr="00790081">
        <w:trPr>
          <w:trHeight w:hRule="exact" w:val="284"/>
        </w:trPr>
        <w:tc>
          <w:tcPr>
            <w:tcW w:w="1527" w:type="dxa"/>
          </w:tcPr>
          <w:p w14:paraId="21E841BB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КВВ</w:t>
            </w:r>
          </w:p>
        </w:tc>
        <w:tc>
          <w:tcPr>
            <w:tcW w:w="13620" w:type="dxa"/>
          </w:tcPr>
          <w:p w14:paraId="662E5B6D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Класифікація видів вантажів</w:t>
            </w:r>
          </w:p>
        </w:tc>
      </w:tr>
      <w:tr w:rsidR="0025723E" w:rsidRPr="00785A5D" w14:paraId="46A57725" w14:textId="77777777" w:rsidTr="00790081">
        <w:trPr>
          <w:trHeight w:hRule="exact" w:val="284"/>
        </w:trPr>
        <w:tc>
          <w:tcPr>
            <w:tcW w:w="1527" w:type="dxa"/>
          </w:tcPr>
          <w:p w14:paraId="27C6A0FE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КВЕД</w:t>
            </w:r>
          </w:p>
        </w:tc>
        <w:tc>
          <w:tcPr>
            <w:tcW w:w="13620" w:type="dxa"/>
          </w:tcPr>
          <w:p w14:paraId="0A1AF13D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Класифікація видів економічної діяльності</w:t>
            </w:r>
          </w:p>
        </w:tc>
      </w:tr>
      <w:tr w:rsidR="0025723E" w:rsidRPr="00785A5D" w14:paraId="3301ECDE" w14:textId="77777777" w:rsidTr="00790081">
        <w:trPr>
          <w:trHeight w:hRule="exact" w:val="284"/>
        </w:trPr>
        <w:tc>
          <w:tcPr>
            <w:tcW w:w="1527" w:type="dxa"/>
          </w:tcPr>
          <w:p w14:paraId="54D892F1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КЗЕП</w:t>
            </w:r>
          </w:p>
        </w:tc>
        <w:tc>
          <w:tcPr>
            <w:tcW w:w="13620" w:type="dxa"/>
          </w:tcPr>
          <w:p w14:paraId="138A12DA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Класифікація зовнішньоекономічних послуг</w:t>
            </w:r>
          </w:p>
        </w:tc>
      </w:tr>
      <w:tr w:rsidR="0025723E" w:rsidRPr="00785A5D" w14:paraId="6172B263" w14:textId="77777777" w:rsidTr="00790081">
        <w:trPr>
          <w:trHeight w:hRule="exact" w:val="284"/>
        </w:trPr>
        <w:tc>
          <w:tcPr>
            <w:tcW w:w="1527" w:type="dxa"/>
          </w:tcPr>
          <w:p w14:paraId="6BE8D8E9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КІСЕ</w:t>
            </w:r>
          </w:p>
        </w:tc>
        <w:tc>
          <w:tcPr>
            <w:tcW w:w="13620" w:type="dxa"/>
          </w:tcPr>
          <w:p w14:paraId="5ED661CC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Класифікація інституційних секторів економіки</w:t>
            </w:r>
          </w:p>
        </w:tc>
      </w:tr>
      <w:tr w:rsidR="0025723E" w:rsidRPr="00785A5D" w14:paraId="1540D9E6" w14:textId="77777777" w:rsidTr="00790081">
        <w:trPr>
          <w:trHeight w:hRule="exact" w:val="284"/>
        </w:trPr>
        <w:tc>
          <w:tcPr>
            <w:tcW w:w="1527" w:type="dxa"/>
          </w:tcPr>
          <w:p w14:paraId="083273A8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КІСЦ</w:t>
            </w:r>
          </w:p>
        </w:tc>
        <w:tc>
          <w:tcPr>
            <w:tcW w:w="13620" w:type="dxa"/>
          </w:tcPr>
          <w:p w14:paraId="128BB8E5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Класифікація індивідуального споживання за цілями</w:t>
            </w:r>
          </w:p>
        </w:tc>
      </w:tr>
      <w:tr w:rsidR="0025723E" w:rsidRPr="00785A5D" w14:paraId="57C08B70" w14:textId="77777777" w:rsidTr="00790081">
        <w:trPr>
          <w:trHeight w:hRule="exact" w:val="284"/>
        </w:trPr>
        <w:tc>
          <w:tcPr>
            <w:tcW w:w="1527" w:type="dxa"/>
          </w:tcPr>
          <w:p w14:paraId="73F40293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КОПФГ</w:t>
            </w:r>
          </w:p>
        </w:tc>
        <w:tc>
          <w:tcPr>
            <w:tcW w:w="13620" w:type="dxa"/>
          </w:tcPr>
          <w:p w14:paraId="7313C02E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Класифікація організаційно-правових форм господарювання</w:t>
            </w:r>
          </w:p>
        </w:tc>
      </w:tr>
      <w:tr w:rsidR="0025723E" w:rsidRPr="00785A5D" w14:paraId="7F91291E" w14:textId="77777777" w:rsidTr="00790081">
        <w:trPr>
          <w:trHeight w:hRule="exact" w:val="284"/>
        </w:trPr>
        <w:tc>
          <w:tcPr>
            <w:tcW w:w="1527" w:type="dxa"/>
          </w:tcPr>
          <w:p w14:paraId="10B222BB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КП</w:t>
            </w:r>
          </w:p>
        </w:tc>
        <w:tc>
          <w:tcPr>
            <w:tcW w:w="13620" w:type="dxa"/>
          </w:tcPr>
          <w:p w14:paraId="1CEB07A6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Класифікатор професій</w:t>
            </w:r>
          </w:p>
        </w:tc>
      </w:tr>
      <w:tr w:rsidR="00715F0A" w:rsidRPr="00785A5D" w14:paraId="3A0A5190" w14:textId="77777777" w:rsidTr="00790081">
        <w:trPr>
          <w:trHeight w:hRule="exact" w:val="284"/>
        </w:trPr>
        <w:tc>
          <w:tcPr>
            <w:tcW w:w="1527" w:type="dxa"/>
          </w:tcPr>
          <w:p w14:paraId="7EE35E7A" w14:textId="77777777" w:rsidR="00715F0A" w:rsidRPr="00785A5D" w:rsidRDefault="00715F0A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МОП</w:t>
            </w:r>
          </w:p>
        </w:tc>
        <w:tc>
          <w:tcPr>
            <w:tcW w:w="13620" w:type="dxa"/>
          </w:tcPr>
          <w:p w14:paraId="73AC74D0" w14:textId="77777777" w:rsidR="00715F0A" w:rsidRPr="00785A5D" w:rsidRDefault="00715F0A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Міжнародна організація праці</w:t>
            </w:r>
          </w:p>
        </w:tc>
      </w:tr>
      <w:tr w:rsidR="0025723E" w:rsidRPr="00785A5D" w14:paraId="32ABD930" w14:textId="77777777" w:rsidTr="00790081">
        <w:trPr>
          <w:trHeight w:hRule="exact" w:val="284"/>
        </w:trPr>
        <w:tc>
          <w:tcPr>
            <w:tcW w:w="1527" w:type="dxa"/>
          </w:tcPr>
          <w:p w14:paraId="38E7E0D9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</w:t>
            </w:r>
          </w:p>
        </w:tc>
        <w:tc>
          <w:tcPr>
            <w:tcW w:w="13620" w:type="dxa"/>
          </w:tcPr>
          <w:p w14:paraId="32A9AF03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Методика</w:t>
            </w:r>
          </w:p>
        </w:tc>
      </w:tr>
      <w:tr w:rsidR="00B3185E" w:rsidRPr="00785A5D" w14:paraId="2AD05900" w14:textId="77777777" w:rsidTr="00790081">
        <w:trPr>
          <w:trHeight w:hRule="exact" w:val="284"/>
        </w:trPr>
        <w:tc>
          <w:tcPr>
            <w:tcW w:w="1527" w:type="dxa"/>
          </w:tcPr>
          <w:p w14:paraId="05B7CAC7" w14:textId="77777777" w:rsidR="00B3185E" w:rsidRPr="00785A5D" w:rsidRDefault="00B3185E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МВФ</w:t>
            </w:r>
          </w:p>
        </w:tc>
        <w:tc>
          <w:tcPr>
            <w:tcW w:w="13620" w:type="dxa"/>
          </w:tcPr>
          <w:p w14:paraId="76EADA94" w14:textId="77777777" w:rsidR="00B3185E" w:rsidRPr="00785A5D" w:rsidRDefault="00B3185E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Міжнародний валютний фонд</w:t>
            </w:r>
          </w:p>
        </w:tc>
      </w:tr>
      <w:tr w:rsidR="0025723E" w:rsidRPr="00785A5D" w14:paraId="5A748C5E" w14:textId="77777777" w:rsidTr="00790081">
        <w:trPr>
          <w:trHeight w:hRule="exact" w:val="284"/>
        </w:trPr>
        <w:tc>
          <w:tcPr>
            <w:tcW w:w="1527" w:type="dxa"/>
          </w:tcPr>
          <w:p w14:paraId="15F32AF2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МП</w:t>
            </w:r>
          </w:p>
        </w:tc>
        <w:tc>
          <w:tcPr>
            <w:tcW w:w="13620" w:type="dxa"/>
          </w:tcPr>
          <w:p w14:paraId="2CC34681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Методологічні положення державного статистичного спостереження</w:t>
            </w:r>
          </w:p>
        </w:tc>
      </w:tr>
      <w:tr w:rsidR="001E765C" w:rsidRPr="00785A5D" w14:paraId="7E409EE9" w14:textId="77777777" w:rsidTr="00790081">
        <w:trPr>
          <w:trHeight w:hRule="exact" w:val="284"/>
        </w:trPr>
        <w:tc>
          <w:tcPr>
            <w:tcW w:w="1527" w:type="dxa"/>
          </w:tcPr>
          <w:p w14:paraId="4439D341" w14:textId="77777777" w:rsidR="001E765C" w:rsidRPr="00785A5D" w:rsidRDefault="001E765C" w:rsidP="001E765C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НК БС</w:t>
            </w:r>
          </w:p>
        </w:tc>
        <w:tc>
          <w:tcPr>
            <w:tcW w:w="13620" w:type="dxa"/>
          </w:tcPr>
          <w:p w14:paraId="796A4E09" w14:textId="77777777" w:rsidR="001E765C" w:rsidRPr="00785A5D" w:rsidRDefault="001E765C" w:rsidP="001E765C">
            <w:pPr>
              <w:pStyle w:val="TableParagraph"/>
              <w:spacing w:line="246" w:lineRule="exact"/>
              <w:rPr>
                <w:sz w:val="23"/>
                <w:lang w:val="ru-RU"/>
              </w:rPr>
            </w:pPr>
            <w:r w:rsidRPr="00785A5D">
              <w:rPr>
                <w:sz w:val="23"/>
              </w:rPr>
              <w:t>Національний класифікатор будівель та споруд</w:t>
            </w:r>
            <w:r w:rsidRPr="00785A5D">
              <w:rPr>
                <w:sz w:val="23"/>
                <w:lang w:val="ru-RU"/>
              </w:rPr>
              <w:t xml:space="preserve">   </w:t>
            </w:r>
          </w:p>
        </w:tc>
      </w:tr>
      <w:tr w:rsidR="00273B56" w:rsidRPr="00785A5D" w14:paraId="26F0A7CE" w14:textId="77777777" w:rsidTr="00790081">
        <w:trPr>
          <w:trHeight w:hRule="exact" w:val="284"/>
        </w:trPr>
        <w:tc>
          <w:tcPr>
            <w:tcW w:w="1527" w:type="dxa"/>
          </w:tcPr>
          <w:p w14:paraId="101D435D" w14:textId="77777777" w:rsidR="00273B56" w:rsidRPr="00785A5D" w:rsidRDefault="00273B56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НКООДГ</w:t>
            </w:r>
          </w:p>
        </w:tc>
        <w:tc>
          <w:tcPr>
            <w:tcW w:w="13620" w:type="dxa"/>
          </w:tcPr>
          <w:p w14:paraId="4DADFDDB" w14:textId="77777777" w:rsidR="00273B56" w:rsidRPr="00785A5D" w:rsidRDefault="00273B56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Некомерційні організації, що обслуговують домашні господарства</w:t>
            </w:r>
          </w:p>
        </w:tc>
      </w:tr>
      <w:tr w:rsidR="0091435F" w:rsidRPr="00785A5D" w14:paraId="7B16F61B" w14:textId="77777777" w:rsidTr="00790081">
        <w:trPr>
          <w:trHeight w:hRule="exact" w:val="284"/>
        </w:trPr>
        <w:tc>
          <w:tcPr>
            <w:tcW w:w="1527" w:type="dxa"/>
          </w:tcPr>
          <w:p w14:paraId="79625D3A" w14:textId="77777777" w:rsidR="0091435F" w:rsidRPr="00785A5D" w:rsidRDefault="0091435F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НПБ</w:t>
            </w:r>
          </w:p>
        </w:tc>
        <w:tc>
          <w:tcPr>
            <w:tcW w:w="13620" w:type="dxa"/>
          </w:tcPr>
          <w:p w14:paraId="4D9F80A4" w14:textId="77777777" w:rsidR="0091435F" w:rsidRPr="00785A5D" w:rsidRDefault="0091435F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Номенклатура продукції будівництва</w:t>
            </w:r>
          </w:p>
        </w:tc>
      </w:tr>
      <w:tr w:rsidR="0025723E" w:rsidRPr="00785A5D" w14:paraId="58E68DF3" w14:textId="77777777" w:rsidTr="00790081">
        <w:trPr>
          <w:trHeight w:hRule="exact" w:val="284"/>
        </w:trPr>
        <w:tc>
          <w:tcPr>
            <w:tcW w:w="1527" w:type="dxa"/>
          </w:tcPr>
          <w:p w14:paraId="3AEC648B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НПП</w:t>
            </w:r>
          </w:p>
        </w:tc>
        <w:tc>
          <w:tcPr>
            <w:tcW w:w="13620" w:type="dxa"/>
          </w:tcPr>
          <w:p w14:paraId="19D9F05B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Номенклатура продукції промисловості</w:t>
            </w:r>
          </w:p>
        </w:tc>
      </w:tr>
      <w:tr w:rsidR="006E32D5" w:rsidRPr="00785A5D" w14:paraId="4136E85A" w14:textId="77777777" w:rsidTr="00790081">
        <w:trPr>
          <w:trHeight w:hRule="exact" w:val="284"/>
        </w:trPr>
        <w:tc>
          <w:tcPr>
            <w:tcW w:w="1527" w:type="dxa"/>
          </w:tcPr>
          <w:p w14:paraId="1FE09AA4" w14:textId="77777777" w:rsidR="006E32D5" w:rsidRPr="00785A5D" w:rsidRDefault="006E32D5">
            <w:pPr>
              <w:pStyle w:val="TableParagraph"/>
              <w:spacing w:line="258" w:lineRule="exact"/>
              <w:rPr>
                <w:sz w:val="23"/>
              </w:rPr>
            </w:pPr>
            <w:r w:rsidRPr="00785A5D">
              <w:rPr>
                <w:sz w:val="23"/>
              </w:rPr>
              <w:t>ОРС</w:t>
            </w:r>
          </w:p>
        </w:tc>
        <w:tc>
          <w:tcPr>
            <w:tcW w:w="13620" w:type="dxa"/>
          </w:tcPr>
          <w:p w14:paraId="0699469F" w14:textId="77777777" w:rsidR="006E32D5" w:rsidRPr="00785A5D" w:rsidRDefault="006E32D5">
            <w:pPr>
              <w:pStyle w:val="TableParagraph"/>
              <w:spacing w:line="258" w:lineRule="exact"/>
              <w:rPr>
                <w:sz w:val="23"/>
              </w:rPr>
            </w:pPr>
            <w:r w:rsidRPr="00785A5D">
              <w:rPr>
                <w:sz w:val="23"/>
              </w:rPr>
              <w:t>Обстеження робочої сили</w:t>
            </w:r>
          </w:p>
        </w:tc>
      </w:tr>
      <w:tr w:rsidR="0025723E" w:rsidRPr="00785A5D" w14:paraId="51D8CAFD" w14:textId="77777777" w:rsidTr="00790081">
        <w:trPr>
          <w:trHeight w:hRule="exact" w:val="284"/>
        </w:trPr>
        <w:tc>
          <w:tcPr>
            <w:tcW w:w="1527" w:type="dxa"/>
          </w:tcPr>
          <w:p w14:paraId="727C8D13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ОПГ</w:t>
            </w:r>
          </w:p>
        </w:tc>
        <w:tc>
          <w:tcPr>
            <w:tcW w:w="13620" w:type="dxa"/>
          </w:tcPr>
          <w:p w14:paraId="2F3CFD93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Основні промислові групи</w:t>
            </w:r>
          </w:p>
        </w:tc>
      </w:tr>
      <w:tr w:rsidR="00316B01" w:rsidRPr="00785A5D" w14:paraId="077EC0D8" w14:textId="77777777" w:rsidTr="00790081">
        <w:trPr>
          <w:trHeight w:hRule="exact" w:val="284"/>
        </w:trPr>
        <w:tc>
          <w:tcPr>
            <w:tcW w:w="1527" w:type="dxa"/>
          </w:tcPr>
          <w:p w14:paraId="04F03CE8" w14:textId="77777777" w:rsidR="00316B01" w:rsidRPr="00785A5D" w:rsidRDefault="00316B01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ПМЗ</w:t>
            </w:r>
          </w:p>
        </w:tc>
        <w:tc>
          <w:tcPr>
            <w:tcW w:w="13620" w:type="dxa"/>
          </w:tcPr>
          <w:p w14:paraId="0F5D4077" w14:textId="77777777" w:rsidR="00316B01" w:rsidRPr="00785A5D" w:rsidRDefault="00316B01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Програма міжнародних зіставлень</w:t>
            </w:r>
          </w:p>
        </w:tc>
      </w:tr>
      <w:tr w:rsidR="00B56F9D" w:rsidRPr="00785A5D" w14:paraId="1756A9D9" w14:textId="77777777" w:rsidTr="00790081">
        <w:trPr>
          <w:trHeight w:hRule="exact" w:val="284"/>
        </w:trPr>
        <w:tc>
          <w:tcPr>
            <w:tcW w:w="1527" w:type="dxa"/>
          </w:tcPr>
          <w:p w14:paraId="24B8C702" w14:textId="77777777" w:rsidR="00B56F9D" w:rsidRPr="00785A5D" w:rsidRDefault="00B56F9D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ПКС</w:t>
            </w:r>
          </w:p>
        </w:tc>
        <w:tc>
          <w:tcPr>
            <w:tcW w:w="13620" w:type="dxa"/>
          </w:tcPr>
          <w:p w14:paraId="5FB75577" w14:textId="77777777" w:rsidR="00B56F9D" w:rsidRPr="00785A5D" w:rsidRDefault="005A063D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Пари</w:t>
            </w:r>
            <w:r w:rsidR="00B56F9D" w:rsidRPr="00785A5D">
              <w:rPr>
                <w:sz w:val="23"/>
              </w:rPr>
              <w:t>тет купівельної спроможності</w:t>
            </w:r>
          </w:p>
        </w:tc>
      </w:tr>
      <w:tr w:rsidR="0025723E" w:rsidRPr="00785A5D" w14:paraId="60DE3F56" w14:textId="77777777" w:rsidTr="00790081">
        <w:trPr>
          <w:trHeight w:hRule="exact" w:val="284"/>
        </w:trPr>
        <w:tc>
          <w:tcPr>
            <w:tcW w:w="1527" w:type="dxa"/>
          </w:tcPr>
          <w:p w14:paraId="255B7233" w14:textId="77777777" w:rsidR="0025723E" w:rsidRPr="00785A5D" w:rsidRDefault="00815F1E" w:rsidP="00815F1E">
            <w:pPr>
              <w:pStyle w:val="TableParagraph"/>
              <w:rPr>
                <w:sz w:val="23"/>
              </w:rPr>
            </w:pPr>
            <w:bookmarkStart w:id="0" w:name="_GoBack"/>
            <w:bookmarkEnd w:id="0"/>
            <w:r w:rsidRPr="00785A5D">
              <w:rPr>
                <w:sz w:val="23"/>
              </w:rPr>
              <w:t>П</w:t>
            </w:r>
            <w:r w:rsidR="00B1685B" w:rsidRPr="00785A5D">
              <w:rPr>
                <w:sz w:val="23"/>
              </w:rPr>
              <w:t xml:space="preserve">ерелік </w:t>
            </w:r>
            <w:r w:rsidR="007352F5" w:rsidRPr="00785A5D">
              <w:rPr>
                <w:sz w:val="23"/>
              </w:rPr>
              <w:t>ККС</w:t>
            </w:r>
          </w:p>
        </w:tc>
        <w:tc>
          <w:tcPr>
            <w:tcW w:w="13620" w:type="dxa"/>
          </w:tcPr>
          <w:p w14:paraId="4038DF60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Перелік кодів країн світу</w:t>
            </w:r>
          </w:p>
        </w:tc>
      </w:tr>
      <w:tr w:rsidR="0025723E" w:rsidRPr="00785A5D" w14:paraId="63A2E129" w14:textId="77777777" w:rsidTr="00790081">
        <w:trPr>
          <w:trHeight w:hRule="exact" w:val="284"/>
        </w:trPr>
        <w:tc>
          <w:tcPr>
            <w:tcW w:w="1527" w:type="dxa"/>
          </w:tcPr>
          <w:p w14:paraId="4930C1CC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ТОД</w:t>
            </w:r>
          </w:p>
        </w:tc>
        <w:tc>
          <w:tcPr>
            <w:tcW w:w="13620" w:type="dxa"/>
          </w:tcPr>
          <w:p w14:paraId="6E879D1A" w14:textId="77777777" w:rsidR="0025723E" w:rsidRPr="00785A5D" w:rsidRDefault="007352F5">
            <w:pPr>
              <w:pStyle w:val="TableParagraph"/>
              <w:rPr>
                <w:sz w:val="23"/>
              </w:rPr>
            </w:pPr>
            <w:r w:rsidRPr="00785A5D">
              <w:rPr>
                <w:sz w:val="23"/>
              </w:rPr>
              <w:t>Територіальні органи Держстату</w:t>
            </w:r>
          </w:p>
        </w:tc>
      </w:tr>
      <w:tr w:rsidR="0025723E" w:rsidRPr="00332022" w14:paraId="2A3D9A63" w14:textId="77777777" w:rsidTr="00790081">
        <w:trPr>
          <w:trHeight w:hRule="exact" w:val="284"/>
        </w:trPr>
        <w:tc>
          <w:tcPr>
            <w:tcW w:w="1527" w:type="dxa"/>
          </w:tcPr>
          <w:p w14:paraId="7AA4BF54" w14:textId="77777777" w:rsidR="0025723E" w:rsidRPr="00785A5D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УКТ</w:t>
            </w:r>
            <w:r w:rsidR="000D5057" w:rsidRPr="00785A5D">
              <w:rPr>
                <w:sz w:val="23"/>
              </w:rPr>
              <w:t xml:space="preserve"> </w:t>
            </w:r>
            <w:r w:rsidRPr="00785A5D">
              <w:rPr>
                <w:sz w:val="23"/>
              </w:rPr>
              <w:t>ЗЕД</w:t>
            </w:r>
          </w:p>
        </w:tc>
        <w:tc>
          <w:tcPr>
            <w:tcW w:w="13620" w:type="dxa"/>
          </w:tcPr>
          <w:p w14:paraId="1D4CE6C3" w14:textId="77777777" w:rsidR="0025723E" w:rsidRPr="00332022" w:rsidRDefault="007352F5">
            <w:pPr>
              <w:pStyle w:val="TableParagraph"/>
              <w:spacing w:line="246" w:lineRule="exact"/>
              <w:rPr>
                <w:sz w:val="23"/>
              </w:rPr>
            </w:pPr>
            <w:r w:rsidRPr="00785A5D">
              <w:rPr>
                <w:sz w:val="23"/>
              </w:rPr>
              <w:t>Українська класифікація товарів зовнішньоекономічної діяльності</w:t>
            </w:r>
          </w:p>
        </w:tc>
      </w:tr>
    </w:tbl>
    <w:p w14:paraId="18588FC0" w14:textId="77777777" w:rsidR="007352F5" w:rsidRDefault="007352F5"/>
    <w:sectPr w:rsidR="007352F5" w:rsidSect="009C5C23">
      <w:pgSz w:w="16840" w:h="11910" w:orient="landscape"/>
      <w:pgMar w:top="1134" w:right="567" w:bottom="1021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723E"/>
    <w:rsid w:val="00012E29"/>
    <w:rsid w:val="000135D8"/>
    <w:rsid w:val="00013B79"/>
    <w:rsid w:val="00054EBD"/>
    <w:rsid w:val="0005504C"/>
    <w:rsid w:val="000555A9"/>
    <w:rsid w:val="000823D5"/>
    <w:rsid w:val="00087A13"/>
    <w:rsid w:val="000A618A"/>
    <w:rsid w:val="000A6F95"/>
    <w:rsid w:val="000B00BA"/>
    <w:rsid w:val="000D5057"/>
    <w:rsid w:val="000E148A"/>
    <w:rsid w:val="000E4545"/>
    <w:rsid w:val="000E63FE"/>
    <w:rsid w:val="00103333"/>
    <w:rsid w:val="0011008E"/>
    <w:rsid w:val="001163BF"/>
    <w:rsid w:val="00121327"/>
    <w:rsid w:val="00122FE7"/>
    <w:rsid w:val="001261EB"/>
    <w:rsid w:val="00136F9F"/>
    <w:rsid w:val="00147DAA"/>
    <w:rsid w:val="00153727"/>
    <w:rsid w:val="00176CDF"/>
    <w:rsid w:val="00180EDE"/>
    <w:rsid w:val="0019182C"/>
    <w:rsid w:val="001B54F9"/>
    <w:rsid w:val="001B6CBB"/>
    <w:rsid w:val="001C33BC"/>
    <w:rsid w:val="001D26C1"/>
    <w:rsid w:val="001D5032"/>
    <w:rsid w:val="001E3DDB"/>
    <w:rsid w:val="001E765C"/>
    <w:rsid w:val="001E7748"/>
    <w:rsid w:val="00205525"/>
    <w:rsid w:val="00225CC3"/>
    <w:rsid w:val="00225CF9"/>
    <w:rsid w:val="00240E93"/>
    <w:rsid w:val="00245A2C"/>
    <w:rsid w:val="00250DDD"/>
    <w:rsid w:val="0025723E"/>
    <w:rsid w:val="002608ED"/>
    <w:rsid w:val="00263477"/>
    <w:rsid w:val="002715E1"/>
    <w:rsid w:val="00273B56"/>
    <w:rsid w:val="00274BC1"/>
    <w:rsid w:val="00277467"/>
    <w:rsid w:val="0028080A"/>
    <w:rsid w:val="00283546"/>
    <w:rsid w:val="002B6D3B"/>
    <w:rsid w:val="002E039B"/>
    <w:rsid w:val="00301A8E"/>
    <w:rsid w:val="0030642B"/>
    <w:rsid w:val="00316B01"/>
    <w:rsid w:val="00325C4B"/>
    <w:rsid w:val="00326EB4"/>
    <w:rsid w:val="00332022"/>
    <w:rsid w:val="003537C6"/>
    <w:rsid w:val="0035788F"/>
    <w:rsid w:val="003578A1"/>
    <w:rsid w:val="003611F4"/>
    <w:rsid w:val="00373AD0"/>
    <w:rsid w:val="003A40EA"/>
    <w:rsid w:val="003A783A"/>
    <w:rsid w:val="003B78F6"/>
    <w:rsid w:val="003D1609"/>
    <w:rsid w:val="003D2365"/>
    <w:rsid w:val="003E1AF4"/>
    <w:rsid w:val="003E3507"/>
    <w:rsid w:val="003F15B9"/>
    <w:rsid w:val="003F5106"/>
    <w:rsid w:val="00401DC6"/>
    <w:rsid w:val="00424B95"/>
    <w:rsid w:val="004259E5"/>
    <w:rsid w:val="00426FEA"/>
    <w:rsid w:val="00437490"/>
    <w:rsid w:val="0044489D"/>
    <w:rsid w:val="00446A2F"/>
    <w:rsid w:val="00446B79"/>
    <w:rsid w:val="00452974"/>
    <w:rsid w:val="004939FB"/>
    <w:rsid w:val="00495702"/>
    <w:rsid w:val="004B71DB"/>
    <w:rsid w:val="004D5574"/>
    <w:rsid w:val="004F728D"/>
    <w:rsid w:val="00516E2B"/>
    <w:rsid w:val="005235D7"/>
    <w:rsid w:val="00523B2F"/>
    <w:rsid w:val="00554619"/>
    <w:rsid w:val="00563928"/>
    <w:rsid w:val="00564E75"/>
    <w:rsid w:val="0057147B"/>
    <w:rsid w:val="00577752"/>
    <w:rsid w:val="005817D4"/>
    <w:rsid w:val="0058182E"/>
    <w:rsid w:val="005846DB"/>
    <w:rsid w:val="005A063D"/>
    <w:rsid w:val="005B4493"/>
    <w:rsid w:val="005C69EF"/>
    <w:rsid w:val="005D10F6"/>
    <w:rsid w:val="005D2A2A"/>
    <w:rsid w:val="005E021C"/>
    <w:rsid w:val="006044D5"/>
    <w:rsid w:val="006159C7"/>
    <w:rsid w:val="00622E54"/>
    <w:rsid w:val="00636318"/>
    <w:rsid w:val="00640886"/>
    <w:rsid w:val="0064270E"/>
    <w:rsid w:val="006444A5"/>
    <w:rsid w:val="00655F24"/>
    <w:rsid w:val="00664203"/>
    <w:rsid w:val="00694D74"/>
    <w:rsid w:val="006A3E22"/>
    <w:rsid w:val="006A4254"/>
    <w:rsid w:val="006C1DD8"/>
    <w:rsid w:val="006C2D34"/>
    <w:rsid w:val="006C5C08"/>
    <w:rsid w:val="006C70BF"/>
    <w:rsid w:val="006E32D5"/>
    <w:rsid w:val="006F0694"/>
    <w:rsid w:val="0071301A"/>
    <w:rsid w:val="00715F0A"/>
    <w:rsid w:val="007225D8"/>
    <w:rsid w:val="00725410"/>
    <w:rsid w:val="007352F5"/>
    <w:rsid w:val="007605FC"/>
    <w:rsid w:val="007642F4"/>
    <w:rsid w:val="00771FBC"/>
    <w:rsid w:val="00785A5D"/>
    <w:rsid w:val="00790081"/>
    <w:rsid w:val="00791D05"/>
    <w:rsid w:val="00793D75"/>
    <w:rsid w:val="007A6C7F"/>
    <w:rsid w:val="007B5601"/>
    <w:rsid w:val="007B6670"/>
    <w:rsid w:val="007C23E2"/>
    <w:rsid w:val="007F0907"/>
    <w:rsid w:val="007F241B"/>
    <w:rsid w:val="00810623"/>
    <w:rsid w:val="008118B8"/>
    <w:rsid w:val="00814633"/>
    <w:rsid w:val="00815F1E"/>
    <w:rsid w:val="008210F5"/>
    <w:rsid w:val="00823393"/>
    <w:rsid w:val="00831B6C"/>
    <w:rsid w:val="00836D08"/>
    <w:rsid w:val="00837D25"/>
    <w:rsid w:val="008416DF"/>
    <w:rsid w:val="0084768B"/>
    <w:rsid w:val="0085088D"/>
    <w:rsid w:val="008A5507"/>
    <w:rsid w:val="008A607A"/>
    <w:rsid w:val="008A70E5"/>
    <w:rsid w:val="008B4754"/>
    <w:rsid w:val="008C2473"/>
    <w:rsid w:val="008D449E"/>
    <w:rsid w:val="008D7963"/>
    <w:rsid w:val="008E6861"/>
    <w:rsid w:val="008F35E5"/>
    <w:rsid w:val="008F4FBD"/>
    <w:rsid w:val="008F665E"/>
    <w:rsid w:val="00906EED"/>
    <w:rsid w:val="0091435F"/>
    <w:rsid w:val="00964133"/>
    <w:rsid w:val="00966A28"/>
    <w:rsid w:val="009833A5"/>
    <w:rsid w:val="009B4133"/>
    <w:rsid w:val="009C0DE7"/>
    <w:rsid w:val="009C5C23"/>
    <w:rsid w:val="009E0856"/>
    <w:rsid w:val="009F1BA7"/>
    <w:rsid w:val="00A06813"/>
    <w:rsid w:val="00A11461"/>
    <w:rsid w:val="00A17BA6"/>
    <w:rsid w:val="00A21B7E"/>
    <w:rsid w:val="00A35D45"/>
    <w:rsid w:val="00A37E2D"/>
    <w:rsid w:val="00A42F5A"/>
    <w:rsid w:val="00A43344"/>
    <w:rsid w:val="00A477C6"/>
    <w:rsid w:val="00A5590F"/>
    <w:rsid w:val="00A85626"/>
    <w:rsid w:val="00A86A86"/>
    <w:rsid w:val="00AA28E5"/>
    <w:rsid w:val="00AB70F5"/>
    <w:rsid w:val="00AB7901"/>
    <w:rsid w:val="00AC35CD"/>
    <w:rsid w:val="00AD1CB0"/>
    <w:rsid w:val="00B0155C"/>
    <w:rsid w:val="00B101B3"/>
    <w:rsid w:val="00B1685B"/>
    <w:rsid w:val="00B20818"/>
    <w:rsid w:val="00B3185E"/>
    <w:rsid w:val="00B3550F"/>
    <w:rsid w:val="00B457FF"/>
    <w:rsid w:val="00B52322"/>
    <w:rsid w:val="00B56F9D"/>
    <w:rsid w:val="00B9011B"/>
    <w:rsid w:val="00B968AB"/>
    <w:rsid w:val="00BA0EDC"/>
    <w:rsid w:val="00BB4AE2"/>
    <w:rsid w:val="00BE040D"/>
    <w:rsid w:val="00BF41D7"/>
    <w:rsid w:val="00C175F2"/>
    <w:rsid w:val="00C21484"/>
    <w:rsid w:val="00C26552"/>
    <w:rsid w:val="00C308B9"/>
    <w:rsid w:val="00C342B9"/>
    <w:rsid w:val="00C530C3"/>
    <w:rsid w:val="00C64FC3"/>
    <w:rsid w:val="00C73D30"/>
    <w:rsid w:val="00CA659D"/>
    <w:rsid w:val="00CB2BC4"/>
    <w:rsid w:val="00CC1B0B"/>
    <w:rsid w:val="00CC7143"/>
    <w:rsid w:val="00CE2F61"/>
    <w:rsid w:val="00CF5AF9"/>
    <w:rsid w:val="00D14B08"/>
    <w:rsid w:val="00D21478"/>
    <w:rsid w:val="00D373C0"/>
    <w:rsid w:val="00D44874"/>
    <w:rsid w:val="00D516EE"/>
    <w:rsid w:val="00D54397"/>
    <w:rsid w:val="00D823FE"/>
    <w:rsid w:val="00D83835"/>
    <w:rsid w:val="00D84CC1"/>
    <w:rsid w:val="00DA64E9"/>
    <w:rsid w:val="00DB6FB4"/>
    <w:rsid w:val="00DC5AB4"/>
    <w:rsid w:val="00E152BC"/>
    <w:rsid w:val="00E342C0"/>
    <w:rsid w:val="00E366D1"/>
    <w:rsid w:val="00E407D2"/>
    <w:rsid w:val="00E54BA3"/>
    <w:rsid w:val="00E57F66"/>
    <w:rsid w:val="00E80D27"/>
    <w:rsid w:val="00E97219"/>
    <w:rsid w:val="00EA663E"/>
    <w:rsid w:val="00EA794D"/>
    <w:rsid w:val="00EB7819"/>
    <w:rsid w:val="00F116FB"/>
    <w:rsid w:val="00F12642"/>
    <w:rsid w:val="00F53416"/>
    <w:rsid w:val="00F6058A"/>
    <w:rsid w:val="00F66D4F"/>
    <w:rsid w:val="00F74ADD"/>
    <w:rsid w:val="00F839F6"/>
    <w:rsid w:val="00F97607"/>
    <w:rsid w:val="00FC3009"/>
    <w:rsid w:val="00FE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3D3C1"/>
  <w15:docId w15:val="{ED99AEF9-D730-49E0-AF83-BFF963B9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59"/>
      <w:ind w:left="6667" w:right="6945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9E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44" w:lineRule="exact"/>
      <w:ind w:left="107"/>
    </w:pPr>
  </w:style>
  <w:style w:type="character" w:customStyle="1" w:styleId="20">
    <w:name w:val="Заголовок 2 Знак"/>
    <w:basedOn w:val="a0"/>
    <w:link w:val="2"/>
    <w:uiPriority w:val="9"/>
    <w:semiHidden/>
    <w:rsid w:val="004259E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/>
    </w:rPr>
  </w:style>
  <w:style w:type="character" w:customStyle="1" w:styleId="rvts0">
    <w:name w:val="rvts0"/>
    <w:basedOn w:val="a0"/>
    <w:rsid w:val="00563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D4ED9A93F1FE948B9FD07145D751B62" ma:contentTypeVersion="11" ma:contentTypeDescription="Створення нового документа." ma:contentTypeScope="" ma:versionID="4d67406d1fb4a98117ef1127298e1670">
  <xsd:schema xmlns:xsd="http://www.w3.org/2001/XMLSchema" xmlns:xs="http://www.w3.org/2001/XMLSchema" xmlns:p="http://schemas.microsoft.com/office/2006/metadata/properties" xmlns:ns2="651b7218-f6e3-4542-8198-204ada21842d" targetNamespace="http://schemas.microsoft.com/office/2006/metadata/properties" ma:root="true" ma:fieldsID="780baf444562b7b4993686bd6684eede" ns2:_="">
    <xsd:import namespace="651b7218-f6e3-4542-8198-204ada2184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b7218-f6e3-4542-8198-204ada2184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318c7ea0-e70b-452f-ad6f-bc025f476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1b7218-f6e3-4542-8198-204ada2184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9FFA0C-FCF9-41CA-BB5C-C3D502166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b7218-f6e3-4542-8198-204ada2184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42BE2A-2136-4046-9065-2BFD4E1014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FE4F63-BA00-4E51-AC08-5300CF38A1FF}">
  <ds:schemaRefs>
    <ds:schemaRef ds:uri="http://schemas.microsoft.com/office/2006/metadata/properties"/>
    <ds:schemaRef ds:uri="http://schemas.microsoft.com/office/infopath/2007/PartnerControls"/>
    <ds:schemaRef ds:uri="651b7218-f6e3-4542-8198-204ada2184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2265</TotalTime>
  <Pages>3</Pages>
  <Words>2947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Передмова</vt:lpstr>
    </vt:vector>
  </TitlesOfParts>
  <Company>Hewlett-Packard Company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Передмова</dc:title>
  <dc:creator>PC020012</dc:creator>
  <cp:lastModifiedBy>РЯБОВА Варвара Брониславівна</cp:lastModifiedBy>
  <cp:revision>246</cp:revision>
  <dcterms:created xsi:type="dcterms:W3CDTF">2020-08-24T19:57:00Z</dcterms:created>
  <dcterms:modified xsi:type="dcterms:W3CDTF">2024-05-01T13:36:00Z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0x0101005D4ED9A93F1FE948B9FD07145D751B62</vt:lpwstr>
  </property>
  <property fmtid="{D5CDD505-2E9C-101B-9397-08002B2CF9AE}" pid="3" name="MediaServiceImageTags">
    <vt:lpwstr/>
  </property>
</Properties>
</file>