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C639" w14:textId="77777777" w:rsidR="004F3A83" w:rsidRPr="00AD2323" w:rsidRDefault="00000000" w:rsidP="007A0191">
      <w:pPr>
        <w:spacing w:after="0" w:line="240" w:lineRule="auto"/>
        <w:ind w:left="5056" w:right="335" w:hanging="10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Директору ТОВ «Карамболь» Максиму ЧЕРНЕНКО менеджера зі збуту Геращенко Вікторії номер облікової картки платника податку 123456790 </w:t>
      </w:r>
    </w:p>
    <w:p w14:paraId="2C0A50C0" w14:textId="77777777" w:rsidR="004F3A83" w:rsidRDefault="00000000" w:rsidP="007A0191">
      <w:pPr>
        <w:spacing w:after="0" w:line="240" w:lineRule="auto"/>
      </w:pPr>
      <w:r>
        <w:rPr>
          <w:rFonts w:ascii="PT Serif" w:eastAsia="PT Serif" w:hAnsi="PT Serif" w:cs="PT Serif"/>
          <w:color w:val="323842"/>
          <w:sz w:val="24"/>
        </w:rPr>
        <w:t xml:space="preserve"> </w:t>
      </w:r>
    </w:p>
    <w:p w14:paraId="22C899A3" w14:textId="77777777" w:rsidR="004F3A83" w:rsidRPr="00AD2323" w:rsidRDefault="00000000" w:rsidP="007A0191">
      <w:pPr>
        <w:spacing w:after="0" w:line="240" w:lineRule="auto"/>
        <w:ind w:left="179" w:hanging="10"/>
        <w:jc w:val="center"/>
        <w:rPr>
          <w:lang w:val="uk-UA"/>
        </w:rPr>
      </w:pPr>
      <w:r w:rsidRPr="00AD2323">
        <w:rPr>
          <w:rFonts w:ascii="PT Serif" w:eastAsia="PT Serif" w:hAnsi="PT Serif" w:cs="PT Serif"/>
          <w:b/>
          <w:color w:val="323842"/>
          <w:sz w:val="24"/>
          <w:lang w:val="uk-UA"/>
        </w:rPr>
        <w:t xml:space="preserve">ЗАЯВА </w:t>
      </w:r>
    </w:p>
    <w:p w14:paraId="04BACB6C" w14:textId="77777777" w:rsidR="004F3A83" w:rsidRPr="00AD2323" w:rsidRDefault="00000000" w:rsidP="007A0191">
      <w:pPr>
        <w:spacing w:after="0" w:line="240" w:lineRule="auto"/>
        <w:ind w:left="179" w:hanging="10"/>
        <w:jc w:val="center"/>
        <w:rPr>
          <w:lang w:val="uk-UA"/>
        </w:rPr>
      </w:pPr>
      <w:r w:rsidRPr="00AD2323">
        <w:rPr>
          <w:rFonts w:ascii="PT Serif" w:eastAsia="PT Serif" w:hAnsi="PT Serif" w:cs="PT Serif"/>
          <w:b/>
          <w:color w:val="323842"/>
          <w:sz w:val="24"/>
          <w:lang w:val="uk-UA"/>
        </w:rPr>
        <w:t xml:space="preserve">про застосування податкової соціальної пільги </w:t>
      </w:r>
    </w:p>
    <w:p w14:paraId="0D1AB379" w14:textId="77777777" w:rsidR="004F3A83" w:rsidRPr="00AD2323" w:rsidRDefault="00000000" w:rsidP="007A0191">
      <w:pPr>
        <w:spacing w:after="0" w:line="240" w:lineRule="auto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 </w:t>
      </w:r>
    </w:p>
    <w:p w14:paraId="5463D623" w14:textId="77777777" w:rsidR="004F3A83" w:rsidRPr="00AD2323" w:rsidRDefault="00000000" w:rsidP="007A0191">
      <w:pPr>
        <w:spacing w:after="0" w:line="240" w:lineRule="auto"/>
        <w:ind w:left="-15" w:right="-13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Прошу застосовувати до нарахованого мені доходу у вигляді заробітної плати податкову соціальну пільгу з податку на доходу фізичних осіб у розрахунку на кожну дитину, дотримуючись вимог пп. 169.1.2 та абз. 2 пп. 169.4.1 Податкового кодексу України. Заявляю, що маю на утриманні двох дітей віком до 18 років, копії свідоцтв про народження яких додаються до Заяви.  Мені відомо, що </w:t>
      </w:r>
    </w:p>
    <w:p w14:paraId="151AEADD" w14:textId="77777777" w:rsidR="004F3A83" w:rsidRPr="00AD2323" w:rsidRDefault="00000000" w:rsidP="007A0191">
      <w:pPr>
        <w:numPr>
          <w:ilvl w:val="0"/>
          <w:numId w:val="1"/>
        </w:numPr>
        <w:spacing w:after="0" w:line="240" w:lineRule="auto"/>
        <w:ind w:right="-6" w:hanging="361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згідно з пп. 169.2.1 Податкового кодексу України податкова соціальна пільга застосовується до нарахованого платнику податку місячного доходу у вигляді заробітної плати лише за одним місцем його нарахування (виплати); </w:t>
      </w:r>
    </w:p>
    <w:p w14:paraId="44B0D436" w14:textId="77777777" w:rsidR="004F3A83" w:rsidRPr="00AD2323" w:rsidRDefault="00000000" w:rsidP="007A0191">
      <w:pPr>
        <w:numPr>
          <w:ilvl w:val="0"/>
          <w:numId w:val="1"/>
        </w:numPr>
        <w:spacing w:after="0" w:line="240" w:lineRule="auto"/>
        <w:ind w:right="-6" w:hanging="361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податкова соціальна пільга, яка передбачена пп. 169.1.2 Податкового кодексу України, застосовується лише для доходу одного з батьків за їх вибором. </w:t>
      </w:r>
    </w:p>
    <w:p w14:paraId="4EC9F0BC" w14:textId="77777777" w:rsidR="004F3A83" w:rsidRPr="00AD2323" w:rsidRDefault="00000000" w:rsidP="007A0191">
      <w:pPr>
        <w:spacing w:after="0" w:line="240" w:lineRule="auto"/>
        <w:ind w:left="-5" w:right="-32" w:hanging="10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Підтверджую, що мій чоловік, Геращенко Василь Павлович, не користується правом на  податкову соціальну пільгу, передбачену пп. 169.1.2 Податкового кодексу України.  </w:t>
      </w:r>
    </w:p>
    <w:p w14:paraId="34254353" w14:textId="77777777" w:rsidR="004F3A83" w:rsidRPr="00AD2323" w:rsidRDefault="00000000" w:rsidP="007A0191">
      <w:pPr>
        <w:spacing w:after="0" w:line="240" w:lineRule="auto"/>
        <w:ind w:left="-5" w:hanging="10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Заявляю, що наведена інформація є достовірною.  </w:t>
      </w:r>
    </w:p>
    <w:p w14:paraId="149497A1" w14:textId="77777777" w:rsidR="004F3A83" w:rsidRPr="00AD2323" w:rsidRDefault="00000000" w:rsidP="007A0191">
      <w:pPr>
        <w:spacing w:after="0" w:line="240" w:lineRule="auto"/>
        <w:jc w:val="both"/>
        <w:rPr>
          <w:lang w:val="uk-UA"/>
        </w:rPr>
      </w:pPr>
      <w:r w:rsidRPr="00AD2323">
        <w:rPr>
          <w:rFonts w:ascii="PT Serif" w:eastAsia="PT Serif" w:hAnsi="PT Serif" w:cs="PT Serif"/>
          <w:color w:val="323842"/>
          <w:sz w:val="24"/>
          <w:lang w:val="uk-UA"/>
        </w:rPr>
        <w:t xml:space="preserve"> </w:t>
      </w:r>
    </w:p>
    <w:p w14:paraId="2389B21D" w14:textId="77777777" w:rsidR="004F3A83" w:rsidRPr="007A0191" w:rsidRDefault="00000000" w:rsidP="007A0191">
      <w:pPr>
        <w:spacing w:after="0" w:line="240" w:lineRule="auto"/>
        <w:ind w:left="-5" w:hanging="10"/>
        <w:jc w:val="both"/>
        <w:rPr>
          <w:lang w:val="uk-UA"/>
        </w:rPr>
      </w:pP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Додатки:  </w:t>
      </w:r>
    </w:p>
    <w:p w14:paraId="7482C5F8" w14:textId="77777777" w:rsidR="004F3A83" w:rsidRPr="007A0191" w:rsidRDefault="00000000" w:rsidP="007A0191">
      <w:pPr>
        <w:numPr>
          <w:ilvl w:val="0"/>
          <w:numId w:val="2"/>
        </w:numPr>
        <w:spacing w:after="0" w:line="240" w:lineRule="auto"/>
        <w:ind w:hanging="263"/>
        <w:jc w:val="both"/>
        <w:rPr>
          <w:lang w:val="uk-UA"/>
        </w:rPr>
      </w:pP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Копія свідоцтва про народження дитини </w:t>
      </w:r>
      <w:r w:rsidR="007A0191" w:rsidRPr="00D55DC0">
        <w:rPr>
          <w:rFonts w:ascii="PT Serif" w:eastAsia="PT Serif" w:hAnsi="PT Serif" w:cs="PT Serif"/>
          <w:color w:val="323842"/>
          <w:sz w:val="24"/>
          <w:lang w:val="uk-UA"/>
        </w:rPr>
        <w:t>—</w:t>
      </w: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 </w:t>
      </w:r>
      <w:r w:rsidRPr="007A0191">
        <w:rPr>
          <w:rFonts w:ascii="PT Serif" w:eastAsia="PT Serif" w:hAnsi="PT Serif" w:cs="PT Serif"/>
          <w:b/>
          <w:color w:val="323842"/>
          <w:sz w:val="24"/>
          <w:lang w:val="uk-UA"/>
        </w:rPr>
        <w:t>Геращенка Ігоря Васильовича</w:t>
      </w: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. </w:t>
      </w:r>
    </w:p>
    <w:p w14:paraId="57F1A737" w14:textId="77777777" w:rsidR="004F3A83" w:rsidRPr="007A0191" w:rsidRDefault="00000000" w:rsidP="007A0191">
      <w:pPr>
        <w:numPr>
          <w:ilvl w:val="0"/>
          <w:numId w:val="2"/>
        </w:numPr>
        <w:spacing w:after="0" w:line="240" w:lineRule="auto"/>
        <w:ind w:hanging="263"/>
        <w:jc w:val="both"/>
        <w:rPr>
          <w:lang w:val="uk-UA"/>
        </w:rPr>
      </w:pP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Копія свідоцтва про народження дитини </w:t>
      </w:r>
      <w:r w:rsidR="007A0191" w:rsidRPr="007A0191">
        <w:rPr>
          <w:rFonts w:ascii="PT Serif" w:eastAsia="PT Serif" w:hAnsi="PT Serif" w:cs="PT Serif"/>
          <w:color w:val="323842"/>
          <w:sz w:val="24"/>
          <w:lang w:val="uk-UA"/>
        </w:rPr>
        <w:t>—</w:t>
      </w: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 </w:t>
      </w:r>
      <w:r w:rsidRPr="007A0191">
        <w:rPr>
          <w:rFonts w:ascii="PT Serif" w:eastAsia="PT Serif" w:hAnsi="PT Serif" w:cs="PT Serif"/>
          <w:b/>
          <w:color w:val="323842"/>
          <w:sz w:val="24"/>
          <w:lang w:val="uk-UA"/>
        </w:rPr>
        <w:t>Геращенко Катерини Василівни</w:t>
      </w: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. </w:t>
      </w:r>
    </w:p>
    <w:p w14:paraId="6CA8C703" w14:textId="77777777" w:rsidR="004F3A83" w:rsidRPr="007A0191" w:rsidRDefault="00000000" w:rsidP="007A0191">
      <w:pPr>
        <w:numPr>
          <w:ilvl w:val="0"/>
          <w:numId w:val="2"/>
        </w:numPr>
        <w:spacing w:after="0" w:line="240" w:lineRule="auto"/>
        <w:ind w:hanging="263"/>
        <w:jc w:val="both"/>
        <w:rPr>
          <w:lang w:val="uk-UA"/>
        </w:rPr>
      </w:pPr>
      <w:r w:rsidRPr="007A0191">
        <w:rPr>
          <w:rFonts w:ascii="PT Serif" w:eastAsia="PT Serif" w:hAnsi="PT Serif" w:cs="PT Serif"/>
          <w:color w:val="323842"/>
          <w:sz w:val="24"/>
          <w:lang w:val="uk-UA"/>
        </w:rPr>
        <w:t xml:space="preserve">Копія паспорта.  </w:t>
      </w:r>
    </w:p>
    <w:p w14:paraId="21E7BCB9" w14:textId="77777777" w:rsidR="004F3A83" w:rsidRDefault="00000000" w:rsidP="007A0191">
      <w:pPr>
        <w:spacing w:after="0" w:line="240" w:lineRule="auto"/>
      </w:pPr>
      <w:r>
        <w:rPr>
          <w:rFonts w:ascii="PT Serif" w:eastAsia="PT Serif" w:hAnsi="PT Serif" w:cs="PT Serif"/>
          <w:color w:val="323842"/>
          <w:sz w:val="24"/>
        </w:rPr>
        <w:t xml:space="preserve"> </w:t>
      </w:r>
    </w:p>
    <w:p w14:paraId="523FB7C8" w14:textId="77777777" w:rsidR="004F3A83" w:rsidRDefault="007A0191" w:rsidP="007A0191">
      <w:pPr>
        <w:tabs>
          <w:tab w:val="center" w:pos="3256"/>
          <w:tab w:val="center" w:pos="6901"/>
        </w:tabs>
        <w:spacing w:after="0" w:line="240" w:lineRule="auto"/>
      </w:pPr>
      <w:r>
        <w:rPr>
          <w:rFonts w:ascii="PT Serif" w:eastAsia="PT Serif" w:hAnsi="PT Serif" w:cs="PT Serif"/>
          <w:i/>
          <w:color w:val="323842"/>
          <w:sz w:val="24"/>
          <w:lang w:val="uk-UA"/>
        </w:rPr>
        <w:t>2</w:t>
      </w:r>
      <w:r>
        <w:rPr>
          <w:rFonts w:ascii="PT Serif" w:eastAsia="PT Serif" w:hAnsi="PT Serif" w:cs="PT Serif"/>
          <w:i/>
          <w:color w:val="323842"/>
          <w:sz w:val="24"/>
        </w:rPr>
        <w:t>4.</w:t>
      </w:r>
      <w:r>
        <w:rPr>
          <w:rFonts w:ascii="PT Serif" w:eastAsia="PT Serif" w:hAnsi="PT Serif" w:cs="PT Serif"/>
          <w:i/>
          <w:color w:val="323842"/>
          <w:sz w:val="24"/>
          <w:lang w:val="uk-UA"/>
        </w:rPr>
        <w:t>07</w:t>
      </w:r>
      <w:r>
        <w:rPr>
          <w:rFonts w:ascii="PT Serif" w:eastAsia="PT Serif" w:hAnsi="PT Serif" w:cs="PT Serif"/>
          <w:i/>
          <w:color w:val="323842"/>
          <w:sz w:val="24"/>
        </w:rPr>
        <w:t>.202</w:t>
      </w:r>
      <w:r>
        <w:rPr>
          <w:rFonts w:ascii="PT Serif" w:eastAsia="PT Serif" w:hAnsi="PT Serif" w:cs="PT Serif"/>
          <w:i/>
          <w:color w:val="323842"/>
          <w:sz w:val="24"/>
          <w:lang w:val="uk-UA"/>
        </w:rPr>
        <w:t>5</w:t>
      </w:r>
      <w:r>
        <w:rPr>
          <w:rFonts w:ascii="PT Serif" w:eastAsia="PT Serif" w:hAnsi="PT Serif" w:cs="PT Serif"/>
          <w:i/>
          <w:color w:val="323842"/>
          <w:sz w:val="24"/>
        </w:rPr>
        <w:tab/>
      </w:r>
      <w:r>
        <w:rPr>
          <w:rFonts w:ascii="PT Serif" w:eastAsia="PT Serif" w:hAnsi="PT Serif" w:cs="PT Serif"/>
          <w:color w:val="323842"/>
          <w:sz w:val="24"/>
        </w:rPr>
        <w:t xml:space="preserve"> </w:t>
      </w:r>
      <w:r>
        <w:rPr>
          <w:rFonts w:ascii="PT Serif" w:eastAsia="PT Serif" w:hAnsi="PT Serif" w:cs="PT Serif"/>
          <w:color w:val="323842"/>
          <w:sz w:val="24"/>
        </w:rPr>
        <w:tab/>
      </w:r>
      <w:r>
        <w:rPr>
          <w:rFonts w:ascii="PT Serif" w:eastAsia="PT Serif" w:hAnsi="PT Serif" w:cs="PT Serif"/>
          <w:i/>
          <w:color w:val="323842"/>
          <w:sz w:val="24"/>
        </w:rPr>
        <w:t>Геращенко</w:t>
      </w:r>
      <w:r>
        <w:rPr>
          <w:rFonts w:ascii="PT Serif" w:eastAsia="PT Serif" w:hAnsi="PT Serif" w:cs="PT Serif"/>
          <w:color w:val="323842"/>
          <w:sz w:val="24"/>
        </w:rPr>
        <w:t xml:space="preserve"> </w:t>
      </w:r>
    </w:p>
    <w:p w14:paraId="717A64CC" w14:textId="77777777" w:rsidR="004F3A83" w:rsidRDefault="00000000" w:rsidP="007A0191">
      <w:pPr>
        <w:spacing w:after="0" w:line="240" w:lineRule="auto"/>
      </w:pPr>
      <w:r>
        <w:rPr>
          <w:rFonts w:cs="Calibri"/>
        </w:rPr>
        <w:t xml:space="preserve"> </w:t>
      </w:r>
    </w:p>
    <w:sectPr w:rsidR="004F3A83">
      <w:headerReference w:type="default" r:id="rId7"/>
      <w:pgSz w:w="11904" w:h="16836"/>
      <w:pgMar w:top="1440" w:right="1016" w:bottom="1440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51DD" w14:textId="77777777" w:rsidR="00EB1B9A" w:rsidRDefault="00EB1B9A" w:rsidP="00587678">
      <w:pPr>
        <w:spacing w:after="0" w:line="240" w:lineRule="auto"/>
      </w:pPr>
      <w:r>
        <w:separator/>
      </w:r>
    </w:p>
  </w:endnote>
  <w:endnote w:type="continuationSeparator" w:id="0">
    <w:p w14:paraId="218ECA91" w14:textId="77777777" w:rsidR="00EB1B9A" w:rsidRDefault="00EB1B9A" w:rsidP="0058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92FB" w14:textId="77777777" w:rsidR="00EB1B9A" w:rsidRDefault="00EB1B9A" w:rsidP="00587678">
      <w:pPr>
        <w:spacing w:after="0" w:line="240" w:lineRule="auto"/>
      </w:pPr>
      <w:r>
        <w:separator/>
      </w:r>
    </w:p>
  </w:footnote>
  <w:footnote w:type="continuationSeparator" w:id="0">
    <w:p w14:paraId="22E37CF2" w14:textId="77777777" w:rsidR="00EB1B9A" w:rsidRDefault="00EB1B9A" w:rsidP="0058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3C75" w14:textId="77CE0F9B" w:rsidR="00587678" w:rsidRPr="00587678" w:rsidRDefault="00587678" w:rsidP="00587678">
    <w:pPr>
      <w:pStyle w:val="a3"/>
      <w:rPr>
        <w:b/>
        <w:bCs/>
        <w:lang w:val="ru-UA"/>
      </w:rPr>
    </w:pPr>
    <w:r w:rsidRPr="00587678">
      <w:rPr>
        <w:b/>
        <w:bCs/>
        <w:noProof/>
        <w:lang w:val="ru-UA"/>
      </w:rPr>
      <w:drawing>
        <wp:inline distT="0" distB="0" distL="0" distR="0" wp14:anchorId="3DE2F2B7" wp14:editId="337F51AA">
          <wp:extent cx="695068" cy="285750"/>
          <wp:effectExtent l="0" t="0" r="0" b="0"/>
          <wp:docPr id="148272833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8" cy="287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45E21" w14:textId="77777777" w:rsidR="00587678" w:rsidRPr="00587678" w:rsidRDefault="00587678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020B5"/>
    <w:multiLevelType w:val="hybridMultilevel"/>
    <w:tmpl w:val="D8943B62"/>
    <w:lvl w:ilvl="0" w:tplc="8744B19A">
      <w:start w:val="1"/>
      <w:numFmt w:val="decimal"/>
      <w:lvlText w:val="%1."/>
      <w:lvlJc w:val="left"/>
      <w:pPr>
        <w:ind w:left="263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4FD00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4E96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9F54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A1118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E96C4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2C464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0335C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2E56E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12DA4"/>
    <w:multiLevelType w:val="hybridMultilevel"/>
    <w:tmpl w:val="440A803E"/>
    <w:lvl w:ilvl="0" w:tplc="62FCB4D6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66FD2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2968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5876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8EE66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A723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EA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8B21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CD3F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486689">
    <w:abstractNumId w:val="1"/>
  </w:num>
  <w:num w:numId="2" w16cid:durableId="3474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83"/>
    <w:rsid w:val="00243DD2"/>
    <w:rsid w:val="004534C0"/>
    <w:rsid w:val="004F3A83"/>
    <w:rsid w:val="00587678"/>
    <w:rsid w:val="00744326"/>
    <w:rsid w:val="007904CA"/>
    <w:rsid w:val="007A0191"/>
    <w:rsid w:val="00AD2323"/>
    <w:rsid w:val="00D55DC0"/>
    <w:rsid w:val="00EB1B9A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639"/>
  <w15:docId w15:val="{F9A1C5AB-9F95-4A4E-A0E1-A311E077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678"/>
    <w:rPr>
      <w:rFonts w:ascii="Calibri" w:eastAsia="Calibri" w:hAnsi="Calibri" w:cs="Times New Roman"/>
      <w:color w:val="000000"/>
      <w:sz w:val="22"/>
      <w:lang w:val="ru" w:eastAsia="ru"/>
    </w:rPr>
  </w:style>
  <w:style w:type="paragraph" w:styleId="a5">
    <w:name w:val="footer"/>
    <w:basedOn w:val="a"/>
    <w:link w:val="a6"/>
    <w:uiPriority w:val="99"/>
    <w:unhideWhenUsed/>
    <w:rsid w:val="0058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678"/>
    <w:rPr>
      <w:rFonts w:ascii="Calibri" w:eastAsia="Calibri" w:hAnsi="Calibri" w:cs="Times New Roman"/>
      <w:color w:val="000000"/>
      <w:sz w:val="22"/>
      <w:lang w:val="ru" w:eastAsia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cp:lastModifiedBy>Тетяна Іващенко</cp:lastModifiedBy>
  <cp:revision>7</cp:revision>
  <cp:lastPrinted>2025-07-24T18:45:00Z</cp:lastPrinted>
  <dcterms:created xsi:type="dcterms:W3CDTF">2025-07-24T18:45:00Z</dcterms:created>
  <dcterms:modified xsi:type="dcterms:W3CDTF">2025-08-08T07:30:00Z</dcterms:modified>
</cp:coreProperties>
</file>