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b/>
          <w:b/>
          <w:bCs/>
          <w:sz w:val="24"/>
          <w:szCs w:val="24"/>
          <w:lang w:eastAsia="en-US"/>
        </w:rPr>
      </w:pPr>
      <w:r>
        <w:rPr>
          <w:rFonts w:cs="Times New Roman" w:ascii="Times New Roman" w:hAnsi="Times New Roman"/>
          <w:sz w:val="24"/>
          <w:szCs w:val="24"/>
          <w:lang w:eastAsia="en-US"/>
        </w:rPr>
      </w:r>
    </w:p>
    <w:tbl>
      <w:tblPr>
        <w:tblStyle w:val="ac"/>
        <w:tblW w:w="9344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04"/>
        <w:gridCol w:w="4820"/>
        <w:gridCol w:w="3820"/>
      </w:tblGrid>
      <w:tr>
        <w:trPr>
          <w:trHeight w:val="595" w:hRule="atLeast"/>
        </w:trPr>
        <w:tc>
          <w:tcPr>
            <w:tcW w:w="9344" w:type="dxa"/>
            <w:gridSpan w:val="3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ШТРАФИ ДЕРЖПРАЦІ ЗА ПОРУШЕННЯ ТРУДОВОГО ЗАКОНОДАВСТВА У 2026 РОЦІ</w:t>
            </w:r>
          </w:p>
        </w:tc>
      </w:tr>
      <w:tr>
        <w:trPr/>
        <w:tc>
          <w:tcPr>
            <w:tcW w:w="704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 xml:space="preserve">№ </w:t>
            </w:r>
            <w:r>
              <w:rPr>
                <w:rFonts w:cs="Times New Roman" w:ascii="Times New Roman" w:hAnsi="Times New Roman"/>
                <w:b/>
                <w:bCs/>
              </w:rPr>
              <w:t>з/п</w:t>
            </w:r>
          </w:p>
        </w:tc>
        <w:tc>
          <w:tcPr>
            <w:tcW w:w="482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Основні види порушень (станом на 01.01.2026)</w:t>
            </w:r>
          </w:p>
        </w:tc>
        <w:tc>
          <w:tcPr>
            <w:tcW w:w="3820" w:type="dxa"/>
            <w:tcBorders/>
            <w:shd w:color="auto" w:fill="FBE4D5" w:themeFill="accent2" w:themeFillTint="33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Суми штрафу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1</w:t>
            </w:r>
          </w:p>
        </w:tc>
        <w:tc>
          <w:tcPr>
            <w:tcW w:w="4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Робота без належного оформлення</w:t>
            </w:r>
            <w:r>
              <w:rPr>
                <w:rFonts w:cs="Times New Roman" w:ascii="Times New Roman" w:hAnsi="Times New Roman"/>
              </w:rPr>
              <w:t>: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фактичний допуск до роботи без трудового договору;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оформлення неповного робочого часу при фактичній роботі на повний день;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використання договору з нефіксованим робочим часом у разі постійного навантаження;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виплата зарплати «в конверті» без сплати ЄСВ і податків</w:t>
            </w:r>
          </w:p>
        </w:tc>
        <w:tc>
          <w:tcPr>
            <w:tcW w:w="3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10 МЗП (86 470 грн)</w:t>
            </w:r>
            <w:r>
              <w:rPr>
                <w:rFonts w:cs="Times New Roman" w:ascii="Times New Roman" w:hAnsi="Times New Roman"/>
              </w:rPr>
              <w:t xml:space="preserve"> за кожного працівника;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попередження для юросіб і ФОП — платників єдиного податку 1–3 груп;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Повторне порушення</w:t>
            </w:r>
            <w:r>
              <w:rPr>
                <w:rFonts w:cs="Times New Roman" w:ascii="Times New Roman" w:hAnsi="Times New Roman"/>
              </w:rPr>
              <w:t xml:space="preserve"> (протягом 2 років):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</w:rPr>
              <w:t xml:space="preserve">30 МЗП (259 410 грн) </w:t>
            </w:r>
            <w:r>
              <w:rPr>
                <w:rFonts w:cs="Times New Roman" w:ascii="Times New Roman" w:hAnsi="Times New Roman"/>
              </w:rPr>
              <w:t>за кожного неоформленого працівника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</w:t>
            </w:r>
          </w:p>
        </w:tc>
        <w:tc>
          <w:tcPr>
            <w:tcW w:w="4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Прострочення зарплати більш ніж на місяць або виплата не в повному обсязі</w:t>
            </w:r>
          </w:p>
        </w:tc>
        <w:tc>
          <w:tcPr>
            <w:tcW w:w="3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3 МЗП (25 941 грн)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3</w:t>
            </w:r>
          </w:p>
        </w:tc>
        <w:tc>
          <w:tcPr>
            <w:tcW w:w="4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Порушення мінімальних державних гарантій з оплати праці</w:t>
            </w:r>
          </w:p>
        </w:tc>
        <w:tc>
          <w:tcPr>
            <w:tcW w:w="3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 МЗП (17 294 грн)</w:t>
            </w:r>
            <w:r>
              <w:rPr>
                <w:rFonts w:cs="Times New Roman" w:ascii="Times New Roman" w:hAnsi="Times New Roman"/>
              </w:rPr>
              <w:t xml:space="preserve"> за кожного працівника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4</w:t>
            </w:r>
          </w:p>
        </w:tc>
        <w:tc>
          <w:tcPr>
            <w:tcW w:w="4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Недотримання гарантій та пільг для мобілізованих працівників</w:t>
            </w:r>
          </w:p>
        </w:tc>
        <w:tc>
          <w:tcPr>
            <w:tcW w:w="3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4 МЗП (34 588 грн)</w:t>
            </w:r>
            <w:r>
              <w:rPr>
                <w:rFonts w:cs="Times New Roman" w:ascii="Times New Roman" w:hAnsi="Times New Roman"/>
              </w:rPr>
              <w:t xml:space="preserve"> за кожного працівника;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для єдинників 1–3 груп — попередження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5</w:t>
            </w:r>
          </w:p>
        </w:tc>
        <w:tc>
          <w:tcPr>
            <w:tcW w:w="4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Недопуск інспекторів Держпраці до перевірки</w:t>
            </w:r>
          </w:p>
        </w:tc>
        <w:tc>
          <w:tcPr>
            <w:tcW w:w="3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У разі звичайного недопуску: </w:t>
            </w:r>
            <w:r>
              <w:rPr>
                <w:rFonts w:cs="Times New Roman" w:ascii="Times New Roman" w:hAnsi="Times New Roman"/>
                <w:b/>
                <w:bCs/>
              </w:rPr>
              <w:t>3 МЗП (25 941 грн)</w:t>
            </w:r>
            <w:r>
              <w:rPr>
                <w:rFonts w:cs="Times New Roman" w:ascii="Times New Roman" w:hAnsi="Times New Roman"/>
              </w:rPr>
              <w:t>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Якщо перешкоджання стосується перевірки фактів неоформленої праці: </w:t>
            </w:r>
            <w:r>
              <w:rPr>
                <w:rFonts w:cs="Times New Roman" w:ascii="Times New Roman" w:hAnsi="Times New Roman"/>
                <w:b/>
                <w:bCs/>
              </w:rPr>
              <w:t>16 МЗП (138 352 грн)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6</w:t>
            </w:r>
          </w:p>
        </w:tc>
        <w:tc>
          <w:tcPr>
            <w:tcW w:w="4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Перевищення дозволеної кількості договорів з нефіксованим робочим часом або неправильний облік робочого часу</w:t>
            </w:r>
          </w:p>
        </w:tc>
        <w:tc>
          <w:tcPr>
            <w:tcW w:w="3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3 МЗП (25 941 грн)</w:t>
            </w:r>
            <w:r>
              <w:rPr>
                <w:rFonts w:cs="Times New Roman" w:ascii="Times New Roman" w:hAnsi="Times New Roman"/>
              </w:rPr>
              <w:t xml:space="preserve"> за кожного працівника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7</w:t>
            </w:r>
          </w:p>
        </w:tc>
        <w:tc>
          <w:tcPr>
            <w:tcW w:w="4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Інші порушення трудового законодавства</w:t>
            </w:r>
          </w:p>
        </w:tc>
        <w:tc>
          <w:tcPr>
            <w:tcW w:w="3820" w:type="dxa"/>
            <w:tcBorders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1 МЗП (8 647 грн)</w:t>
            </w:r>
            <w:r>
              <w:rPr>
                <w:rFonts w:cs="Times New Roman" w:ascii="Times New Roman" w:hAnsi="Times New Roman"/>
              </w:rPr>
              <w:t xml:space="preserve"> за кожен випадок.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Повторне протягом року: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</w:rPr>
              <w:t>2 МЗП (17 294 грн)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701" w:right="851" w:header="0" w:top="1701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Calibri Light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uk-UA" w:eastAsia="uk-UA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uk-UA" w:eastAsia="uk-UA" w:bidi="ar-SA"/>
      <w14:ligatures w14:val="standardContextual"/>
    </w:rPr>
  </w:style>
  <w:style w:type="paragraph" w:styleId="1">
    <w:name w:val="Heading 1"/>
    <w:basedOn w:val="Normal"/>
    <w:next w:val="Normal"/>
    <w:link w:val="10"/>
    <w:uiPriority w:val="9"/>
    <w:qFormat/>
    <w:rsid w:val="00ac4105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paragraph" w:styleId="2">
    <w:name w:val="Heading 2"/>
    <w:basedOn w:val="Normal"/>
    <w:next w:val="Normal"/>
    <w:link w:val="20"/>
    <w:uiPriority w:val="9"/>
    <w:semiHidden/>
    <w:unhideWhenUsed/>
    <w:qFormat/>
    <w:rsid w:val="00ac4105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paragraph" w:styleId="3">
    <w:name w:val="Heading 3"/>
    <w:basedOn w:val="Normal"/>
    <w:next w:val="Normal"/>
    <w:link w:val="30"/>
    <w:uiPriority w:val="9"/>
    <w:semiHidden/>
    <w:unhideWhenUsed/>
    <w:qFormat/>
    <w:rsid w:val="00ac4105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2F5496" w:themeColor="accent1" w:themeShade="bf"/>
      <w:sz w:val="28"/>
      <w:szCs w:val="28"/>
    </w:rPr>
  </w:style>
  <w:style w:type="paragraph" w:styleId="4">
    <w:name w:val="Heading 4"/>
    <w:basedOn w:val="Normal"/>
    <w:next w:val="Normal"/>
    <w:link w:val="40"/>
    <w:uiPriority w:val="9"/>
    <w:semiHidden/>
    <w:unhideWhenUsed/>
    <w:qFormat/>
    <w:rsid w:val="00ac4105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2F5496" w:themeColor="accent1" w:themeShade="bf"/>
    </w:rPr>
  </w:style>
  <w:style w:type="paragraph" w:styleId="5">
    <w:name w:val="Heading 5"/>
    <w:basedOn w:val="Normal"/>
    <w:next w:val="Normal"/>
    <w:link w:val="50"/>
    <w:uiPriority w:val="9"/>
    <w:semiHidden/>
    <w:unhideWhenUsed/>
    <w:qFormat/>
    <w:rsid w:val="00ac4105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2F5496" w:themeColor="accent1" w:themeShade="bf"/>
    </w:rPr>
  </w:style>
  <w:style w:type="paragraph" w:styleId="6">
    <w:name w:val="Heading 6"/>
    <w:basedOn w:val="Normal"/>
    <w:next w:val="Normal"/>
    <w:link w:val="60"/>
    <w:uiPriority w:val="9"/>
    <w:semiHidden/>
    <w:unhideWhenUsed/>
    <w:qFormat/>
    <w:rsid w:val="00ac4105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7">
    <w:name w:val="Heading 7"/>
    <w:basedOn w:val="Normal"/>
    <w:next w:val="Normal"/>
    <w:link w:val="70"/>
    <w:uiPriority w:val="9"/>
    <w:semiHidden/>
    <w:unhideWhenUsed/>
    <w:qFormat/>
    <w:rsid w:val="00ac4105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8">
    <w:name w:val="Heading 8"/>
    <w:basedOn w:val="Normal"/>
    <w:next w:val="Normal"/>
    <w:link w:val="80"/>
    <w:uiPriority w:val="9"/>
    <w:semiHidden/>
    <w:unhideWhenUsed/>
    <w:qFormat/>
    <w:rsid w:val="00ac4105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9">
    <w:name w:val="Heading 9"/>
    <w:basedOn w:val="Normal"/>
    <w:next w:val="Normal"/>
    <w:link w:val="90"/>
    <w:uiPriority w:val="9"/>
    <w:semiHidden/>
    <w:unhideWhenUsed/>
    <w:qFormat/>
    <w:rsid w:val="00ac4105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uiPriority w:val="9"/>
    <w:qFormat/>
    <w:rsid w:val="00ac4105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character" w:styleId="21" w:customStyle="1">
    <w:name w:val="Заголовок 2 Знак"/>
    <w:basedOn w:val="DefaultParagraphFont"/>
    <w:link w:val="2"/>
    <w:uiPriority w:val="9"/>
    <w:semiHidden/>
    <w:qFormat/>
    <w:rsid w:val="00ac4105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character" w:styleId="31" w:customStyle="1">
    <w:name w:val="Заголовок 3 Знак"/>
    <w:basedOn w:val="DefaultParagraphFont"/>
    <w:link w:val="3"/>
    <w:uiPriority w:val="9"/>
    <w:semiHidden/>
    <w:qFormat/>
    <w:rsid w:val="00ac4105"/>
    <w:rPr>
      <w:rFonts w:eastAsia="" w:cs="" w:cstheme="majorBidi" w:eastAsiaTheme="majorEastAsia"/>
      <w:color w:val="2F5496" w:themeColor="accent1" w:themeShade="bf"/>
      <w:sz w:val="28"/>
      <w:szCs w:val="28"/>
    </w:rPr>
  </w:style>
  <w:style w:type="character" w:styleId="41" w:customStyle="1">
    <w:name w:val="Заголовок 4 Знак"/>
    <w:basedOn w:val="DefaultParagraphFont"/>
    <w:link w:val="4"/>
    <w:uiPriority w:val="9"/>
    <w:semiHidden/>
    <w:qFormat/>
    <w:rsid w:val="00ac4105"/>
    <w:rPr>
      <w:rFonts w:eastAsia="" w:cs="" w:cstheme="majorBidi" w:eastAsiaTheme="majorEastAsia"/>
      <w:i/>
      <w:iCs/>
      <w:color w:val="2F5496" w:themeColor="accent1" w:themeShade="bf"/>
    </w:rPr>
  </w:style>
  <w:style w:type="character" w:styleId="51" w:customStyle="1">
    <w:name w:val="Заголовок 5 Знак"/>
    <w:basedOn w:val="DefaultParagraphFont"/>
    <w:link w:val="5"/>
    <w:uiPriority w:val="9"/>
    <w:semiHidden/>
    <w:qFormat/>
    <w:rsid w:val="00ac4105"/>
    <w:rPr>
      <w:rFonts w:eastAsia="" w:cs="" w:cstheme="majorBidi" w:eastAsiaTheme="majorEastAsia"/>
      <w:color w:val="2F5496" w:themeColor="accent1" w:themeShade="bf"/>
    </w:rPr>
  </w:style>
  <w:style w:type="character" w:styleId="61" w:customStyle="1">
    <w:name w:val="Заголовок 6 Знак"/>
    <w:basedOn w:val="DefaultParagraphFont"/>
    <w:link w:val="6"/>
    <w:uiPriority w:val="9"/>
    <w:semiHidden/>
    <w:qFormat/>
    <w:rsid w:val="00ac4105"/>
    <w:rPr>
      <w:rFonts w:eastAsia="" w:cs="" w:cstheme="majorBidi" w:eastAsiaTheme="majorEastAsia"/>
      <w:i/>
      <w:iCs/>
      <w:color w:val="595959" w:themeColor="text1" w:themeTint="a6"/>
    </w:rPr>
  </w:style>
  <w:style w:type="character" w:styleId="71" w:customStyle="1">
    <w:name w:val="Заголовок 7 Знак"/>
    <w:basedOn w:val="DefaultParagraphFont"/>
    <w:link w:val="7"/>
    <w:uiPriority w:val="9"/>
    <w:semiHidden/>
    <w:qFormat/>
    <w:rsid w:val="00ac4105"/>
    <w:rPr>
      <w:rFonts w:eastAsia="" w:cs="" w:cstheme="majorBidi" w:eastAsiaTheme="majorEastAsia"/>
      <w:color w:val="595959" w:themeColor="text1" w:themeTint="a6"/>
    </w:rPr>
  </w:style>
  <w:style w:type="character" w:styleId="81" w:customStyle="1">
    <w:name w:val="Заголовок 8 Знак"/>
    <w:basedOn w:val="DefaultParagraphFont"/>
    <w:link w:val="8"/>
    <w:uiPriority w:val="9"/>
    <w:semiHidden/>
    <w:qFormat/>
    <w:rsid w:val="00ac4105"/>
    <w:rPr>
      <w:rFonts w:eastAsia="" w:cs="" w:cstheme="majorBidi" w:eastAsiaTheme="majorEastAsia"/>
      <w:i/>
      <w:iCs/>
      <w:color w:val="272727" w:themeColor="text1" w:themeTint="d8"/>
    </w:rPr>
  </w:style>
  <w:style w:type="character" w:styleId="91" w:customStyle="1">
    <w:name w:val="Заголовок 9 Знак"/>
    <w:basedOn w:val="DefaultParagraphFont"/>
    <w:link w:val="9"/>
    <w:uiPriority w:val="9"/>
    <w:semiHidden/>
    <w:qFormat/>
    <w:rsid w:val="00ac4105"/>
    <w:rPr>
      <w:rFonts w:eastAsia="" w:cs="" w:cstheme="majorBidi" w:eastAsiaTheme="majorEastAsia"/>
      <w:color w:val="272727" w:themeColor="text1" w:themeTint="d8"/>
    </w:rPr>
  </w:style>
  <w:style w:type="character" w:styleId="Style5" w:customStyle="1">
    <w:name w:val="Заголовок Знак"/>
    <w:basedOn w:val="DefaultParagraphFont"/>
    <w:link w:val="a3"/>
    <w:uiPriority w:val="10"/>
    <w:qFormat/>
    <w:rsid w:val="00ac4105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tyle6" w:customStyle="1">
    <w:name w:val="Подзаголовок Знак"/>
    <w:basedOn w:val="DefaultParagraphFont"/>
    <w:link w:val="a5"/>
    <w:uiPriority w:val="11"/>
    <w:qFormat/>
    <w:rsid w:val="00ac4105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22" w:customStyle="1">
    <w:name w:val="Цитата 2 Знак"/>
    <w:basedOn w:val="DefaultParagraphFont"/>
    <w:link w:val="21"/>
    <w:uiPriority w:val="29"/>
    <w:qFormat/>
    <w:rsid w:val="00ac4105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ac4105"/>
    <w:rPr>
      <w:i/>
      <w:iCs/>
      <w:color w:val="2F5496" w:themeColor="accent1" w:themeShade="bf"/>
    </w:rPr>
  </w:style>
  <w:style w:type="character" w:styleId="Style7" w:customStyle="1">
    <w:name w:val="Выделенная цитата Знак"/>
    <w:basedOn w:val="DefaultParagraphFont"/>
    <w:link w:val="a9"/>
    <w:uiPriority w:val="30"/>
    <w:qFormat/>
    <w:rsid w:val="00ac41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4105"/>
    <w:rPr>
      <w:b/>
      <w:bCs/>
      <w:smallCaps/>
      <w:color w:val="2F5496" w:themeColor="accent1" w:themeShade="bf"/>
      <w:spacing w:val="5"/>
    </w:rPr>
  </w:style>
  <w:style w:type="character" w:styleId="Style8">
    <w:name w:val="Гіперпосилання"/>
    <w:basedOn w:val="DefaultParagraphFont"/>
    <w:uiPriority w:val="99"/>
    <w:unhideWhenUsed/>
    <w:rsid w:val="00ff54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ff5439"/>
    <w:rPr>
      <w:color w:val="605E5C"/>
      <w:shd w:fill="E1DFDD" w:val="clear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cs="Arial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3">
    <w:name w:val="Покажчик"/>
    <w:basedOn w:val="Normal"/>
    <w:qFormat/>
    <w:pPr>
      <w:suppressLineNumbers/>
    </w:pPr>
    <w:rPr>
      <w:rFonts w:cs="Arial"/>
    </w:rPr>
  </w:style>
  <w:style w:type="paragraph" w:styleId="Style14">
    <w:name w:val="Title"/>
    <w:basedOn w:val="Normal"/>
    <w:next w:val="Normal"/>
    <w:link w:val="a4"/>
    <w:uiPriority w:val="10"/>
    <w:qFormat/>
    <w:rsid w:val="00ac4105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tyle15">
    <w:name w:val="Subtitle"/>
    <w:basedOn w:val="Normal"/>
    <w:next w:val="Normal"/>
    <w:link w:val="a6"/>
    <w:uiPriority w:val="11"/>
    <w:qFormat/>
    <w:rsid w:val="00ac4105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22"/>
    <w:uiPriority w:val="29"/>
    <w:qFormat/>
    <w:rsid w:val="00ac4105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4105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aa"/>
    <w:uiPriority w:val="30"/>
    <w:qFormat/>
    <w:rsid w:val="00ac4105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39"/>
    <w:rsid w:val="004d686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LibreOffice/6.4.5.2$Windows_X86_64 LibreOffice_project/a726b36747cf2001e06b58ad5db1aa3a9a1872d6</Application>
  <Pages>1</Pages>
  <Words>223</Words>
  <Characters>1210</Characters>
  <CharactersWithSpaces>1393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2025-12-18T07:37:00Z</dcterms:created>
  <dc:creator>Наталія Чепіга</dc:creator>
  <dc:description/>
  <dc:language>uk-UA</dc:language>
  <cp:lastModifiedBy/>
  <dcterms:modified xsi:type="dcterms:W3CDTF">2025-12-18T10:34:02Z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