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4595" w14:textId="77777777" w:rsidR="008F1F81" w:rsidRPr="004C24BA" w:rsidRDefault="00F407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C24B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32E24FC" wp14:editId="4C4DCED5">
            <wp:extent cx="588645" cy="66357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dpi="0"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63C33" w14:textId="77777777" w:rsidR="008F1F81" w:rsidRPr="004C24BA" w:rsidRDefault="008F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0B0268E" w14:textId="77777777" w:rsidR="008F1F81" w:rsidRPr="004C24BA" w:rsidRDefault="00F407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C24BA">
        <w:rPr>
          <w:rFonts w:ascii="Times New Roman" w:hAnsi="Times New Roman"/>
          <w:b/>
          <w:sz w:val="28"/>
          <w:szCs w:val="28"/>
          <w:lang w:eastAsia="ru-RU"/>
        </w:rPr>
        <w:t>МІНІСТЕРСТВО ФІНАНСІВ УКРАЇНИ</w:t>
      </w:r>
    </w:p>
    <w:p w14:paraId="20C3C7A4" w14:textId="77777777" w:rsidR="008F1F81" w:rsidRPr="004C24BA" w:rsidRDefault="008F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1CE9EF2" w14:textId="77777777" w:rsidR="008F1F81" w:rsidRDefault="00F407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НАКАЗ</w:t>
      </w:r>
    </w:p>
    <w:p w14:paraId="3EB45E84" w14:textId="77777777" w:rsidR="008F1F81" w:rsidRDefault="00F407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</w:p>
    <w:p w14:paraId="289AB510" w14:textId="77777777" w:rsidR="008F1F81" w:rsidRDefault="00F407D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від </w:t>
      </w:r>
      <w:r w:rsidR="001F54DF">
        <w:rPr>
          <w:rFonts w:ascii="Times New Roman" w:hAnsi="Times New Roman"/>
          <w:color w:val="000000"/>
          <w:sz w:val="28"/>
          <w:szCs w:val="28"/>
          <w:lang w:eastAsia="ru-RU"/>
        </w:rPr>
        <w:t>01.06.2026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</w:t>
      </w:r>
      <w:r w:rsidR="001F54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7156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Київ         </w:t>
      </w:r>
      <w:r w:rsidR="001F54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№ </w:t>
      </w:r>
      <w:r w:rsidR="001F54DF">
        <w:rPr>
          <w:rFonts w:ascii="Times New Roman" w:hAnsi="Times New Roman"/>
          <w:color w:val="000000"/>
          <w:sz w:val="28"/>
          <w:szCs w:val="28"/>
          <w:lang w:eastAsia="ru-RU"/>
        </w:rPr>
        <w:t>292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220E8C0" w14:textId="77777777" w:rsidR="001F54DF" w:rsidRPr="001F54DF" w:rsidRDefault="001F54DF" w:rsidP="001F54DF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1F54DF">
        <w:rPr>
          <w:rFonts w:ascii="Times New Roman" w:hAnsi="Times New Roman"/>
          <w:i/>
          <w:color w:val="000000"/>
          <w:sz w:val="28"/>
          <w:szCs w:val="28"/>
          <w:lang w:eastAsia="ru-RU"/>
        </w:rPr>
        <w:t>зареєстрований у Міністерстві юстиції України 16.06.2026 за № 867/46261</w:t>
      </w:r>
    </w:p>
    <w:p w14:paraId="538DE198" w14:textId="77777777" w:rsidR="008F1F81" w:rsidRDefault="008F1F8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51467E1" w14:textId="77777777" w:rsidR="008F1F81" w:rsidRDefault="00F407D1">
      <w:pPr>
        <w:spacing w:after="0" w:line="240" w:lineRule="auto"/>
        <w:ind w:right="42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Про затвердження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З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мін </w:t>
      </w:r>
      <w:r w:rsidR="00B74E45">
        <w:rPr>
          <w:rFonts w:ascii="Times New Roman" w:hAnsi="Times New Roman"/>
          <w:b/>
          <w:sz w:val="28"/>
          <w:szCs w:val="28"/>
          <w:lang w:eastAsia="ru-RU"/>
        </w:rPr>
        <w:t>до Н</w:t>
      </w:r>
      <w:r w:rsidR="00CE6633" w:rsidRPr="00CE6633">
        <w:rPr>
          <w:rFonts w:ascii="Times New Roman" w:hAnsi="Times New Roman"/>
          <w:b/>
          <w:sz w:val="28"/>
          <w:szCs w:val="28"/>
          <w:lang w:eastAsia="ru-RU"/>
        </w:rPr>
        <w:t>аціональн</w:t>
      </w:r>
      <w:r w:rsidR="00B74E45">
        <w:rPr>
          <w:rFonts w:ascii="Times New Roman" w:hAnsi="Times New Roman"/>
          <w:b/>
          <w:sz w:val="28"/>
          <w:szCs w:val="28"/>
          <w:lang w:eastAsia="ru-RU"/>
        </w:rPr>
        <w:t>ого</w:t>
      </w:r>
      <w:r w:rsidR="00CE6633" w:rsidRPr="00CE6633">
        <w:rPr>
          <w:rFonts w:ascii="Times New Roman" w:hAnsi="Times New Roman"/>
          <w:b/>
          <w:sz w:val="28"/>
          <w:szCs w:val="28"/>
          <w:lang w:eastAsia="ru-RU"/>
        </w:rPr>
        <w:t xml:space="preserve"> положен</w:t>
      </w:r>
      <w:r w:rsidR="00B74E45">
        <w:rPr>
          <w:rFonts w:ascii="Times New Roman" w:hAnsi="Times New Roman"/>
          <w:b/>
          <w:sz w:val="28"/>
          <w:szCs w:val="28"/>
          <w:lang w:eastAsia="ru-RU"/>
        </w:rPr>
        <w:t>ня</w:t>
      </w:r>
      <w:r w:rsidR="00CE6633" w:rsidRPr="00CE6633">
        <w:rPr>
          <w:rFonts w:ascii="Times New Roman" w:hAnsi="Times New Roman"/>
          <w:b/>
          <w:sz w:val="28"/>
          <w:szCs w:val="28"/>
          <w:lang w:eastAsia="ru-RU"/>
        </w:rPr>
        <w:t xml:space="preserve"> (стандарт</w:t>
      </w:r>
      <w:r w:rsidR="00B74E45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CE6633" w:rsidRPr="00CE6633">
        <w:rPr>
          <w:rFonts w:ascii="Times New Roman" w:hAnsi="Times New Roman"/>
          <w:b/>
          <w:sz w:val="28"/>
          <w:szCs w:val="28"/>
          <w:lang w:eastAsia="ru-RU"/>
        </w:rPr>
        <w:t>) бухгалтерського обліку в державному секторі</w:t>
      </w:r>
      <w:r w:rsidR="00B74E45">
        <w:rPr>
          <w:rFonts w:ascii="Times New Roman" w:hAnsi="Times New Roman"/>
          <w:b/>
          <w:sz w:val="28"/>
          <w:szCs w:val="28"/>
          <w:lang w:eastAsia="ru-RU"/>
        </w:rPr>
        <w:t xml:space="preserve"> 132 «</w:t>
      </w:r>
      <w:r w:rsidR="00B74E45" w:rsidRPr="00B74E45">
        <w:rPr>
          <w:rFonts w:ascii="Times New Roman" w:hAnsi="Times New Roman"/>
          <w:b/>
          <w:sz w:val="28"/>
          <w:szCs w:val="28"/>
          <w:lang w:eastAsia="ru-RU"/>
        </w:rPr>
        <w:t>Виплати працівникам</w:t>
      </w:r>
      <w:r w:rsidR="00B74E45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7AE1C62D" w14:textId="77777777" w:rsidR="008F1F81" w:rsidRDefault="008F1F81">
      <w:pPr>
        <w:spacing w:after="0" w:line="240" w:lineRule="auto"/>
        <w:ind w:right="3826"/>
        <w:rPr>
          <w:rFonts w:ascii="Times New Roman" w:hAnsi="Times New Roman"/>
          <w:sz w:val="28"/>
          <w:szCs w:val="28"/>
          <w:lang w:eastAsia="ru-RU"/>
        </w:rPr>
      </w:pPr>
    </w:p>
    <w:p w14:paraId="427CA954" w14:textId="77777777" w:rsidR="008F1F81" w:rsidRDefault="00F407D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Відповідно до статті 56 Бюджетного кодексу України, статті 6 Закону України «Про бухгалтерський облік та фінансову звітність в Україні», </w:t>
      </w:r>
      <w:r>
        <w:rPr>
          <w:rFonts w:ascii="Times New Roman" w:hAnsi="Times New Roman"/>
          <w:sz w:val="28"/>
          <w:szCs w:val="28"/>
          <w:lang w:eastAsia="ru-RU"/>
        </w:rPr>
        <w:br/>
        <w:t>підпункту 5 пункту 4 Положення про Міністерство фінансів України, затвердженого постановою Кабінету Міністрів України від 20 серпня 2014 року № 375,</w:t>
      </w:r>
    </w:p>
    <w:p w14:paraId="4378D475" w14:textId="77777777" w:rsidR="008F1F81" w:rsidRDefault="008F1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7B5749" w14:textId="77777777" w:rsidR="008F1F81" w:rsidRDefault="00F407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НАКАЗУЮ:</w:t>
      </w:r>
    </w:p>
    <w:p w14:paraId="4FD049A2" w14:textId="77777777" w:rsidR="008F1F81" w:rsidRDefault="008F1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4A5BBF3" w14:textId="77777777" w:rsidR="008F1F81" w:rsidRDefault="00F407D1" w:rsidP="00B74E45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Зат</w:t>
      </w:r>
      <w:r>
        <w:rPr>
          <w:rFonts w:ascii="Times New Roman" w:hAnsi="Times New Roman"/>
          <w:sz w:val="28"/>
          <w:szCs w:val="28"/>
          <w:lang w:eastAsia="ru-RU"/>
        </w:rPr>
        <w:t xml:space="preserve">вердити Зміни до </w:t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>Національного положення (стандарту) бухгалтерського обліку в державному секторі 132 «Виплати працівникам»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>затвердженого наказом Міністерства фінансів України від 29</w:t>
      </w:r>
      <w:r w:rsidR="00B74E45">
        <w:rPr>
          <w:rFonts w:ascii="Times New Roman" w:hAnsi="Times New Roman"/>
          <w:sz w:val="28"/>
          <w:szCs w:val="28"/>
          <w:lang w:eastAsia="ru-RU"/>
        </w:rPr>
        <w:t xml:space="preserve"> грудня </w:t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>2011</w:t>
      </w:r>
      <w:r w:rsidR="00B74E45"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 xml:space="preserve"> № 1798</w:t>
      </w:r>
      <w:r w:rsidR="00B74E4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>зареєстрованого в Міністерстві юстиції України</w:t>
      </w:r>
      <w:r w:rsidR="00B74E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>26 січня 2012 р</w:t>
      </w:r>
      <w:r w:rsidR="00B74E45">
        <w:rPr>
          <w:rFonts w:ascii="Times New Roman" w:hAnsi="Times New Roman"/>
          <w:sz w:val="28"/>
          <w:szCs w:val="28"/>
          <w:lang w:eastAsia="ru-RU"/>
        </w:rPr>
        <w:t xml:space="preserve">оку </w:t>
      </w:r>
      <w:r w:rsidR="00B74E45">
        <w:rPr>
          <w:rFonts w:ascii="Times New Roman" w:hAnsi="Times New Roman"/>
          <w:sz w:val="28"/>
          <w:szCs w:val="28"/>
          <w:lang w:eastAsia="ru-RU"/>
        </w:rPr>
        <w:br/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>за № 121/20434</w:t>
      </w:r>
      <w:r w:rsidR="00B74E45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що додаються.</w:t>
      </w:r>
    </w:p>
    <w:p w14:paraId="65280290" w14:textId="77777777" w:rsidR="008F1F81" w:rsidRDefault="008F1F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F72B60" w14:textId="77777777" w:rsidR="008F1F81" w:rsidRDefault="00F407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bCs/>
          <w:sz w:val="28"/>
          <w:szCs w:val="28"/>
          <w:lang w:eastAsia="uk-UA"/>
        </w:rPr>
        <w:t>Департаменту методології бухгалтерського обліку та нормативного забезпечення аудиторської діяльності в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установленому порядку забезпечити:</w:t>
      </w:r>
    </w:p>
    <w:p w14:paraId="0747CC48" w14:textId="77777777" w:rsidR="008F1F81" w:rsidRDefault="00F407D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подання цього наказу на державну реєстрацію до Міністерства юстиції України;</w:t>
      </w:r>
    </w:p>
    <w:p w14:paraId="6874A7CB" w14:textId="77777777" w:rsidR="008F1F81" w:rsidRDefault="00F407D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оприлюднення цього наказу.</w:t>
      </w:r>
    </w:p>
    <w:p w14:paraId="5E55F514" w14:textId="77777777" w:rsidR="008F1F81" w:rsidRDefault="008F1F8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14:paraId="22A7F468" w14:textId="77777777" w:rsidR="008F1F81" w:rsidRDefault="00F407D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3. Цей наказ </w:t>
      </w:r>
      <w:r>
        <w:rPr>
          <w:b w:val="0"/>
          <w:szCs w:val="28"/>
          <w:lang w:eastAsia="uk-UA"/>
        </w:rPr>
        <w:t>набирає чинності з 01 січня 202</w:t>
      </w:r>
      <w:r w:rsidR="00B74E45">
        <w:rPr>
          <w:b w:val="0"/>
          <w:szCs w:val="28"/>
          <w:lang w:eastAsia="uk-UA"/>
        </w:rPr>
        <w:t>7</w:t>
      </w:r>
      <w:r>
        <w:rPr>
          <w:b w:val="0"/>
          <w:szCs w:val="28"/>
          <w:lang w:eastAsia="uk-UA"/>
        </w:rPr>
        <w:t xml:space="preserve"> року, але не раніше дня його офіційного опублікування.</w:t>
      </w:r>
    </w:p>
    <w:p w14:paraId="20580217" w14:textId="77777777" w:rsidR="008F1F81" w:rsidRDefault="008F1F8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14:paraId="6B54EAB2" w14:textId="77777777" w:rsidR="008F1F81" w:rsidRDefault="00F407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>
        <w:rPr>
          <w:rFonts w:ascii="Times New Roman" w:hAnsi="Times New Roman"/>
          <w:sz w:val="28"/>
          <w:szCs w:val="28"/>
          <w:lang w:eastAsia="uk-UA"/>
        </w:rPr>
        <w:t xml:space="preserve">Контроль за виконанням цього наказу покласти на заступника </w:t>
      </w:r>
      <w:r>
        <w:rPr>
          <w:rFonts w:ascii="Times New Roman" w:hAnsi="Times New Roman"/>
          <w:sz w:val="28"/>
          <w:szCs w:val="28"/>
          <w:lang w:eastAsia="uk-UA"/>
        </w:rPr>
        <w:br/>
        <w:t>Міністра Воробей С. І.</w:t>
      </w:r>
    </w:p>
    <w:p w14:paraId="33BC8D4D" w14:textId="77777777" w:rsidR="008F1F81" w:rsidRDefault="008F1F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3858655" w14:textId="77777777" w:rsidR="008F1F81" w:rsidRDefault="008F1F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47F5009" w14:textId="77777777" w:rsidR="008F1F81" w:rsidRDefault="00F407D1">
      <w:pPr>
        <w:spacing w:after="0" w:line="240" w:lineRule="auto"/>
        <w:jc w:val="both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Міністр                                                                     </w:t>
      </w:r>
      <w:r w:rsidR="008A6117">
        <w:rPr>
          <w:rFonts w:ascii="Times New Roman" w:hAnsi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A6117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="008A6117" w:rsidRPr="008A6117">
        <w:rPr>
          <w:rFonts w:ascii="Times New Roman" w:hAnsi="Times New Roman"/>
          <w:b/>
          <w:sz w:val="28"/>
          <w:lang w:eastAsia="ru-RU"/>
        </w:rPr>
        <w:t>Сергій МАРЧЕНКО</w:t>
      </w:r>
    </w:p>
    <w:p w14:paraId="4311ECDE" w14:textId="77777777" w:rsidR="00811DF6" w:rsidRDefault="00811DF6">
      <w:pPr>
        <w:spacing w:after="0" w:line="240" w:lineRule="auto"/>
        <w:jc w:val="both"/>
        <w:rPr>
          <w:rFonts w:ascii="Times New Roman" w:hAnsi="Times New Roman"/>
          <w:b/>
          <w:sz w:val="28"/>
          <w:lang w:eastAsia="ru-RU"/>
        </w:rPr>
      </w:pPr>
    </w:p>
    <w:p w14:paraId="6ADC59E0" w14:textId="77777777" w:rsidR="00811DF6" w:rsidRPr="003D5F54" w:rsidRDefault="00811DF6" w:rsidP="00811DF6">
      <w:pPr>
        <w:spacing w:after="0" w:line="240" w:lineRule="auto"/>
        <w:ind w:left="4887" w:firstLine="567"/>
        <w:rPr>
          <w:rFonts w:ascii="Times New Roman" w:hAnsi="Times New Roman"/>
          <w:sz w:val="28"/>
          <w:szCs w:val="28"/>
        </w:rPr>
      </w:pPr>
      <w:r w:rsidRPr="003D5F54">
        <w:rPr>
          <w:rFonts w:ascii="Times New Roman" w:hAnsi="Times New Roman"/>
          <w:sz w:val="28"/>
          <w:szCs w:val="28"/>
        </w:rPr>
        <w:t>ЗАТВЕРДЖЕНО</w:t>
      </w:r>
    </w:p>
    <w:p w14:paraId="2270D499" w14:textId="77777777" w:rsidR="00811DF6" w:rsidRPr="003D5F54" w:rsidRDefault="00811DF6" w:rsidP="00811DF6">
      <w:pPr>
        <w:spacing w:after="0" w:line="240" w:lineRule="auto"/>
        <w:ind w:left="4887" w:firstLine="567"/>
        <w:rPr>
          <w:rFonts w:ascii="Times New Roman" w:hAnsi="Times New Roman"/>
          <w:sz w:val="28"/>
          <w:szCs w:val="28"/>
        </w:rPr>
      </w:pPr>
      <w:r w:rsidRPr="003D5F54">
        <w:rPr>
          <w:rFonts w:ascii="Times New Roman" w:hAnsi="Times New Roman"/>
          <w:sz w:val="28"/>
          <w:szCs w:val="28"/>
        </w:rPr>
        <w:t>Наказ Міністерства фінансів України</w:t>
      </w:r>
    </w:p>
    <w:p w14:paraId="5D98AC8D" w14:textId="77777777" w:rsidR="00811DF6" w:rsidRPr="003D5F54" w:rsidRDefault="00811DF6" w:rsidP="00811DF6">
      <w:pPr>
        <w:spacing w:after="0" w:line="240" w:lineRule="auto"/>
        <w:ind w:left="488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01 червня </w:t>
      </w:r>
      <w:r w:rsidRPr="003D5F54">
        <w:rPr>
          <w:rFonts w:ascii="Times New Roman" w:hAnsi="Times New Roman"/>
          <w:sz w:val="28"/>
          <w:szCs w:val="28"/>
        </w:rPr>
        <w:t xml:space="preserve">2026 року № </w:t>
      </w:r>
      <w:r>
        <w:rPr>
          <w:rFonts w:ascii="Times New Roman" w:hAnsi="Times New Roman"/>
          <w:sz w:val="28"/>
          <w:szCs w:val="28"/>
        </w:rPr>
        <w:t>292</w:t>
      </w:r>
      <w:r w:rsidRPr="003D5F54">
        <w:rPr>
          <w:rFonts w:ascii="Times New Roman" w:hAnsi="Times New Roman"/>
          <w:sz w:val="28"/>
          <w:szCs w:val="28"/>
        </w:rPr>
        <w:t xml:space="preserve"> </w:t>
      </w:r>
    </w:p>
    <w:p w14:paraId="45207530" w14:textId="77777777" w:rsidR="00811DF6" w:rsidRPr="003D5F54" w:rsidRDefault="00811DF6" w:rsidP="00811DF6">
      <w:pPr>
        <w:pStyle w:val="a3"/>
        <w:spacing w:after="0" w:line="240" w:lineRule="auto"/>
        <w:ind w:left="488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93C95B9" w14:textId="77777777" w:rsidR="00811DF6" w:rsidRDefault="00811DF6" w:rsidP="00811D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448812B" w14:textId="77777777" w:rsidR="00811DF6" w:rsidRPr="003D5F54" w:rsidRDefault="00811DF6" w:rsidP="00811D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C9039D9" w14:textId="77777777" w:rsidR="00811DF6" w:rsidRPr="003D5F54" w:rsidRDefault="00811DF6" w:rsidP="00811DF6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3D5F54">
        <w:rPr>
          <w:b/>
          <w:bCs/>
          <w:sz w:val="28"/>
          <w:szCs w:val="28"/>
          <w:shd w:val="clear" w:color="auto" w:fill="FFFFFF"/>
          <w:lang w:val="uk-UA"/>
        </w:rPr>
        <w:t>Зміни</w:t>
      </w:r>
    </w:p>
    <w:p w14:paraId="6407EA9C" w14:textId="77777777" w:rsidR="00811DF6" w:rsidRPr="003D5F54" w:rsidRDefault="00811DF6" w:rsidP="00811DF6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3D5F54">
        <w:rPr>
          <w:b/>
          <w:bCs/>
          <w:sz w:val="28"/>
          <w:szCs w:val="28"/>
          <w:shd w:val="clear" w:color="auto" w:fill="FFFFFF"/>
          <w:lang w:val="uk-UA"/>
        </w:rPr>
        <w:t xml:space="preserve">до Національного положення (стандарту) бухгалтерського обліку </w:t>
      </w:r>
      <w:r>
        <w:rPr>
          <w:b/>
          <w:bCs/>
          <w:sz w:val="28"/>
          <w:szCs w:val="28"/>
          <w:shd w:val="clear" w:color="auto" w:fill="FFFFFF"/>
          <w:lang w:val="uk-UA"/>
        </w:rPr>
        <w:br/>
      </w:r>
      <w:r w:rsidRPr="003D5F54">
        <w:rPr>
          <w:b/>
          <w:bCs/>
          <w:sz w:val="28"/>
          <w:szCs w:val="28"/>
          <w:shd w:val="clear" w:color="auto" w:fill="FFFFFF"/>
          <w:lang w:val="uk-UA"/>
        </w:rPr>
        <w:t xml:space="preserve">в державному секторі 132 «Виплати працівникам», затвердженого наказом Міністерства фінансів України від 29 грудня 2011 року № 1798, зареєстрованого в Міністерстві юстиції України 26 січня 2012 року </w:t>
      </w:r>
    </w:p>
    <w:p w14:paraId="1EC04607" w14:textId="77777777" w:rsidR="00811DF6" w:rsidRPr="003D5F54" w:rsidRDefault="00811DF6" w:rsidP="00811DF6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3D5F54">
        <w:rPr>
          <w:b/>
          <w:bCs/>
          <w:sz w:val="28"/>
          <w:szCs w:val="28"/>
          <w:shd w:val="clear" w:color="auto" w:fill="FFFFFF"/>
          <w:lang w:val="uk-UA"/>
        </w:rPr>
        <w:t xml:space="preserve">за № 121/20434 </w:t>
      </w:r>
    </w:p>
    <w:p w14:paraId="514B4ED6" w14:textId="77777777" w:rsidR="00811DF6" w:rsidRPr="003D5F54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511C4ED8" w14:textId="77777777" w:rsidR="00811DF6" w:rsidRPr="003D5F54" w:rsidRDefault="00811DF6" w:rsidP="00811DF6">
      <w:pPr>
        <w:pStyle w:val="rvps2"/>
        <w:numPr>
          <w:ilvl w:val="0"/>
          <w:numId w:val="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3D5F54">
        <w:rPr>
          <w:sz w:val="28"/>
          <w:szCs w:val="28"/>
          <w:lang w:val="uk-UA"/>
        </w:rPr>
        <w:t>У розділі І:</w:t>
      </w:r>
    </w:p>
    <w:p w14:paraId="46098BE9" w14:textId="77777777" w:rsidR="00811DF6" w:rsidRPr="00046566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у пункті 1:</w:t>
      </w:r>
    </w:p>
    <w:p w14:paraId="77494282" w14:textId="77777777" w:rsidR="00811DF6" w:rsidRPr="00046566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слова «</w:t>
      </w:r>
      <w:bookmarkStart w:id="0" w:name="_Hlk227164883"/>
      <w:r w:rsidRPr="00046566">
        <w:rPr>
          <w:sz w:val="28"/>
          <w:szCs w:val="28"/>
          <w:shd w:val="clear" w:color="auto" w:fill="FFFFFF"/>
          <w:lang w:val="uk-UA"/>
        </w:rPr>
        <w:t>роботи, виконані працівниками</w:t>
      </w:r>
      <w:bookmarkEnd w:id="0"/>
      <w:r>
        <w:rPr>
          <w:sz w:val="28"/>
          <w:szCs w:val="28"/>
          <w:shd w:val="clear" w:color="auto" w:fill="FFFFFF"/>
          <w:lang w:val="uk-UA"/>
        </w:rPr>
        <w:t>,</w:t>
      </w:r>
      <w:r w:rsidRPr="00046566">
        <w:rPr>
          <w:sz w:val="28"/>
          <w:szCs w:val="28"/>
          <w:lang w:val="uk-UA"/>
        </w:rPr>
        <w:t>» замінити словами «</w:t>
      </w:r>
      <w:bookmarkStart w:id="1" w:name="_Hlk227164901"/>
      <w:r w:rsidRPr="00046566">
        <w:rPr>
          <w:sz w:val="28"/>
          <w:szCs w:val="28"/>
          <w:shd w:val="clear" w:color="auto" w:fill="FFFFFF"/>
          <w:lang w:val="uk-UA"/>
        </w:rPr>
        <w:t>виконані роботи та/або надані послуги працівниками</w:t>
      </w:r>
      <w:bookmarkEnd w:id="1"/>
      <w:r w:rsidRPr="00046566">
        <w:rPr>
          <w:sz w:val="28"/>
          <w:szCs w:val="28"/>
          <w:lang w:val="uk-UA"/>
        </w:rPr>
        <w:t>»;</w:t>
      </w:r>
    </w:p>
    <w:p w14:paraId="50895F66" w14:textId="77777777" w:rsidR="00811DF6" w:rsidRPr="00046566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 xml:space="preserve">доповнити </w:t>
      </w:r>
      <w:r w:rsidRPr="00046566">
        <w:rPr>
          <w:sz w:val="28"/>
          <w:szCs w:val="28"/>
          <w:shd w:val="clear" w:color="auto" w:fill="FFFFFF"/>
          <w:lang w:val="uk-UA"/>
        </w:rPr>
        <w:t>новими абзацами такого змісту:</w:t>
      </w:r>
    </w:p>
    <w:p w14:paraId="411DB4BB" w14:textId="77777777" w:rsidR="00811DF6" w:rsidRPr="00046566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«Суб’єкт державного сектору визнає:</w:t>
      </w:r>
    </w:p>
    <w:p w14:paraId="2BAB3A42" w14:textId="77777777" w:rsidR="00811DF6" w:rsidRPr="00046566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зобов’язання, якщо працівник виконав роботу та/або надав послугу в обмін на виплати, які будуть сплачені в майбутньому</w:t>
      </w:r>
      <w:r w:rsidRPr="00CF3052">
        <w:rPr>
          <w:sz w:val="28"/>
          <w:szCs w:val="28"/>
          <w:lang w:val="uk-UA"/>
        </w:rPr>
        <w:t>;</w:t>
      </w:r>
      <w:r w:rsidRPr="00046566">
        <w:rPr>
          <w:sz w:val="28"/>
          <w:szCs w:val="28"/>
          <w:lang w:val="uk-UA"/>
        </w:rPr>
        <w:t xml:space="preserve"> та</w:t>
      </w:r>
    </w:p>
    <w:p w14:paraId="62E6C506" w14:textId="77777777" w:rsidR="00811DF6" w:rsidRPr="00046566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 xml:space="preserve">витрати, якщо суб’єкт </w:t>
      </w:r>
      <w:r>
        <w:rPr>
          <w:sz w:val="28"/>
          <w:szCs w:val="28"/>
          <w:lang w:val="uk-UA"/>
        </w:rPr>
        <w:t xml:space="preserve">державного сектору </w:t>
      </w:r>
      <w:r w:rsidRPr="00046566">
        <w:rPr>
          <w:sz w:val="28"/>
          <w:szCs w:val="28"/>
          <w:lang w:val="uk-UA"/>
        </w:rPr>
        <w:t>споживає економічну вигоду, що виникає внаслідок виконаної роботи та/або наданої послуги працівником в обмін на виплати працівникам.</w:t>
      </w:r>
    </w:p>
    <w:p w14:paraId="4A216938" w14:textId="77777777" w:rsidR="00811DF6" w:rsidRPr="00046566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Це Національне положення (стандарт) не поширюється на виплати після закінчення трудової діяльності.»;</w:t>
      </w:r>
    </w:p>
    <w:p w14:paraId="7ECE74B6" w14:textId="77777777" w:rsidR="00811DF6" w:rsidRPr="00046566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у пункті 3:</w:t>
      </w:r>
    </w:p>
    <w:p w14:paraId="5160757C" w14:textId="77777777" w:rsidR="00811DF6" w:rsidRPr="00046566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абзац другий викласти в такій редакції:</w:t>
      </w:r>
    </w:p>
    <w:p w14:paraId="7C87EA30" w14:textId="77777777" w:rsidR="00811DF6" w:rsidRPr="00046566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«виплати за невідпрацьований час, що не підлягають накопиченню, – виплати за невідпрацьований час, право на отримання яких працівником не поширюється на майбутні періоди;»;</w:t>
      </w:r>
    </w:p>
    <w:p w14:paraId="053032F8" w14:textId="77777777" w:rsidR="00811DF6" w:rsidRPr="00046566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46566">
        <w:rPr>
          <w:sz w:val="28"/>
          <w:szCs w:val="28"/>
          <w:lang w:val="uk-UA"/>
        </w:rPr>
        <w:t xml:space="preserve">після абзацу другого доповнити абзацами третім, четвертим </w:t>
      </w:r>
      <w:r w:rsidRPr="00046566">
        <w:rPr>
          <w:sz w:val="28"/>
          <w:szCs w:val="28"/>
          <w:shd w:val="clear" w:color="auto" w:fill="FFFFFF"/>
          <w:lang w:val="uk-UA"/>
        </w:rPr>
        <w:t>такого змісту:</w:t>
      </w:r>
    </w:p>
    <w:p w14:paraId="25200D91" w14:textId="77777777" w:rsidR="00811DF6" w:rsidRPr="00046566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 xml:space="preserve">«виплати за невідпрацьований час, що підлягають накопиченню, </w:t>
      </w:r>
      <w:r w:rsidRPr="00046566">
        <w:rPr>
          <w:sz w:val="28"/>
          <w:szCs w:val="28"/>
          <w:shd w:val="clear" w:color="auto" w:fill="FFFFFF"/>
          <w:lang w:val="uk-UA"/>
        </w:rPr>
        <w:t>–</w:t>
      </w:r>
      <w:r w:rsidRPr="00046566">
        <w:rPr>
          <w:sz w:val="28"/>
          <w:szCs w:val="28"/>
          <w:lang w:val="uk-UA"/>
        </w:rPr>
        <w:t xml:space="preserve"> виплати за невідпрацьований час, право на отримання яких працівником може бути використано в майбутніх періодах;</w:t>
      </w:r>
    </w:p>
    <w:p w14:paraId="59B5335D" w14:textId="77777777" w:rsidR="00811DF6" w:rsidRPr="00046566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виплати працівникам – це всі форми виплат і компенсацій, які надає суб’єкт державного сектору в обмін за виконані роботи та/або надані послуги працівниками, або при їх звільненні;».</w:t>
      </w:r>
    </w:p>
    <w:p w14:paraId="17805FC3" w14:textId="77777777" w:rsidR="00811DF6" w:rsidRPr="00046566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46566">
        <w:rPr>
          <w:sz w:val="28"/>
          <w:szCs w:val="28"/>
          <w:shd w:val="clear" w:color="auto" w:fill="FFFFFF"/>
          <w:lang w:val="uk-UA"/>
        </w:rPr>
        <w:t>У зв’язку з цим абзаци третій, четвертий вважати абзацами п’ятим, шостим відповідно;</w:t>
      </w:r>
    </w:p>
    <w:p w14:paraId="32E681AD" w14:textId="77777777" w:rsidR="00811DF6" w:rsidRPr="00046566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абзац п’ятий викласти в такій редакції:</w:t>
      </w:r>
    </w:p>
    <w:p w14:paraId="5009886A" w14:textId="77777777" w:rsidR="00811DF6" w:rsidRPr="00046566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lastRenderedPageBreak/>
        <w:t>«</w:t>
      </w:r>
      <w:r w:rsidRPr="00AB7B0A">
        <w:rPr>
          <w:sz w:val="28"/>
          <w:szCs w:val="28"/>
          <w:lang w:val="uk-UA"/>
        </w:rPr>
        <w:t>виплати при звільненні – виплати працівнику, які підлягають сплаті відповідно до законодавства внаслідок звільнення працівника за рішенням суб’єкта державного сектору до досягнення ним пенсійного віку або рішення працівника погодитися зі звільненням в обмін на такі виплати, або при досягненні ним пенсійного віку</w:t>
      </w:r>
      <w:r>
        <w:rPr>
          <w:sz w:val="28"/>
          <w:szCs w:val="28"/>
          <w:lang w:val="uk-UA"/>
        </w:rPr>
        <w:t>;</w:t>
      </w:r>
      <w:r w:rsidRPr="0004656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14:paraId="18C317B0" w14:textId="77777777" w:rsidR="00811DF6" w:rsidRPr="00046566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абзац шостий після слів «</w:t>
      </w:r>
      <w:r w:rsidRPr="00046566">
        <w:rPr>
          <w:sz w:val="28"/>
          <w:szCs w:val="28"/>
          <w:shd w:val="clear" w:color="auto" w:fill="FFFFFF"/>
          <w:lang w:val="uk-UA"/>
        </w:rPr>
        <w:t>виконував відповідну роботу</w:t>
      </w:r>
      <w:r w:rsidRPr="00046566">
        <w:rPr>
          <w:sz w:val="28"/>
          <w:szCs w:val="28"/>
          <w:lang w:val="uk-UA"/>
        </w:rPr>
        <w:t>» доповнити словами «</w:t>
      </w:r>
      <w:r w:rsidRPr="00046566">
        <w:rPr>
          <w:sz w:val="28"/>
          <w:szCs w:val="28"/>
          <w:shd w:val="clear" w:color="auto" w:fill="FFFFFF"/>
          <w:lang w:val="uk-UA"/>
        </w:rPr>
        <w:t>та/або надавав послуги</w:t>
      </w:r>
      <w:r w:rsidRPr="00046566">
        <w:rPr>
          <w:sz w:val="28"/>
          <w:szCs w:val="28"/>
          <w:lang w:val="uk-UA"/>
        </w:rPr>
        <w:t>».</w:t>
      </w:r>
    </w:p>
    <w:p w14:paraId="0F7071DD" w14:textId="77777777" w:rsidR="00811DF6" w:rsidRPr="00046566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67CCE43B" w14:textId="77777777" w:rsidR="00811DF6" w:rsidRPr="00046566" w:rsidRDefault="00811DF6" w:rsidP="00811DF6">
      <w:pPr>
        <w:pStyle w:val="rvps2"/>
        <w:numPr>
          <w:ilvl w:val="0"/>
          <w:numId w:val="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У розділі ІІ:</w:t>
      </w:r>
    </w:p>
    <w:p w14:paraId="3A5C8712" w14:textId="77777777" w:rsidR="00811DF6" w:rsidRPr="00046566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у пункті 1:</w:t>
      </w:r>
    </w:p>
    <w:p w14:paraId="0AB69D00" w14:textId="77777777" w:rsidR="00811DF6" w:rsidRPr="00750AA2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0AA2">
        <w:rPr>
          <w:sz w:val="28"/>
          <w:szCs w:val="28"/>
          <w:lang w:val="uk-UA"/>
        </w:rPr>
        <w:t>абзац перш</w:t>
      </w:r>
      <w:r>
        <w:rPr>
          <w:sz w:val="28"/>
          <w:szCs w:val="28"/>
          <w:lang w:val="uk-UA"/>
        </w:rPr>
        <w:t>ий</w:t>
      </w:r>
      <w:r w:rsidRPr="00750AA2">
        <w:rPr>
          <w:sz w:val="28"/>
          <w:szCs w:val="28"/>
          <w:lang w:val="uk-UA"/>
        </w:rPr>
        <w:t xml:space="preserve"> після слів «</w:t>
      </w:r>
      <w:bookmarkStart w:id="2" w:name="_Hlk227165007"/>
      <w:r w:rsidRPr="00750AA2">
        <w:rPr>
          <w:sz w:val="28"/>
          <w:szCs w:val="28"/>
          <w:shd w:val="clear" w:color="auto" w:fill="FFFFFF"/>
          <w:lang w:val="uk-UA"/>
        </w:rPr>
        <w:t>виконують відповідну роботу</w:t>
      </w:r>
      <w:bookmarkEnd w:id="2"/>
      <w:r w:rsidRPr="00750AA2">
        <w:rPr>
          <w:sz w:val="28"/>
          <w:szCs w:val="28"/>
          <w:lang w:val="uk-UA"/>
        </w:rPr>
        <w:t>» доповнити словами «</w:t>
      </w:r>
      <w:r w:rsidRPr="00750AA2">
        <w:rPr>
          <w:sz w:val="28"/>
          <w:szCs w:val="28"/>
          <w:shd w:val="clear" w:color="auto" w:fill="FFFFFF"/>
          <w:lang w:val="uk-UA"/>
        </w:rPr>
        <w:t>та/або надають послуги</w:t>
      </w:r>
      <w:r w:rsidRPr="00750AA2">
        <w:rPr>
          <w:sz w:val="28"/>
          <w:szCs w:val="28"/>
          <w:lang w:val="uk-UA"/>
        </w:rPr>
        <w:t>»;</w:t>
      </w:r>
    </w:p>
    <w:p w14:paraId="1AB1CC37" w14:textId="77777777" w:rsidR="00811DF6" w:rsidRPr="00750AA2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0AA2">
        <w:rPr>
          <w:sz w:val="28"/>
          <w:szCs w:val="28"/>
          <w:lang w:val="uk-UA"/>
        </w:rPr>
        <w:t>в абзаці другому слова «</w:t>
      </w:r>
      <w:r w:rsidRPr="00750AA2">
        <w:rPr>
          <w:sz w:val="28"/>
          <w:szCs w:val="28"/>
          <w:shd w:val="clear" w:color="auto" w:fill="FFFFFF"/>
          <w:lang w:val="uk-UA"/>
        </w:rPr>
        <w:t>робота, виконана працівниками</w:t>
      </w:r>
      <w:r w:rsidRPr="00750AA2">
        <w:rPr>
          <w:sz w:val="28"/>
          <w:szCs w:val="28"/>
          <w:lang w:val="ru-RU"/>
        </w:rPr>
        <w:t xml:space="preserve"> </w:t>
      </w:r>
      <w:r w:rsidRPr="00750AA2">
        <w:rPr>
          <w:sz w:val="28"/>
          <w:szCs w:val="28"/>
          <w:shd w:val="clear" w:color="auto" w:fill="FFFFFF"/>
          <w:lang w:val="uk-UA"/>
        </w:rPr>
        <w:t>у цьому періоді, дає їм право</w:t>
      </w:r>
      <w:r w:rsidRPr="00750AA2">
        <w:rPr>
          <w:sz w:val="28"/>
          <w:szCs w:val="28"/>
          <w:lang w:val="uk-UA"/>
        </w:rPr>
        <w:t>» замінити словами «</w:t>
      </w:r>
      <w:bookmarkStart w:id="3" w:name="_Hlk227165069"/>
      <w:r w:rsidRPr="00750AA2">
        <w:rPr>
          <w:sz w:val="28"/>
          <w:szCs w:val="28"/>
          <w:shd w:val="clear" w:color="auto" w:fill="FFFFFF"/>
          <w:lang w:val="uk-UA"/>
        </w:rPr>
        <w:t>виконана робота та/або надані послуги працівниками</w:t>
      </w:r>
      <w:bookmarkEnd w:id="3"/>
      <w:r w:rsidRPr="00750A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750AA2">
        <w:rPr>
          <w:sz w:val="28"/>
          <w:szCs w:val="28"/>
          <w:shd w:val="clear" w:color="auto" w:fill="FFFFFF"/>
          <w:lang w:val="uk-UA"/>
        </w:rPr>
        <w:t>у цьому періоді дають їм право</w:t>
      </w:r>
      <w:r w:rsidRPr="00750AA2">
        <w:rPr>
          <w:sz w:val="28"/>
          <w:szCs w:val="28"/>
          <w:lang w:val="uk-UA"/>
        </w:rPr>
        <w:t>»;</w:t>
      </w:r>
    </w:p>
    <w:p w14:paraId="31F40AD6" w14:textId="77777777" w:rsidR="00811DF6" w:rsidRPr="00750AA2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0AA2">
        <w:rPr>
          <w:sz w:val="28"/>
          <w:szCs w:val="28"/>
          <w:lang w:val="uk-UA"/>
        </w:rPr>
        <w:t>у пункті 2:</w:t>
      </w:r>
    </w:p>
    <w:p w14:paraId="7A5077B3" w14:textId="77777777" w:rsidR="00811DF6" w:rsidRPr="00750AA2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0AA2">
        <w:rPr>
          <w:sz w:val="28"/>
          <w:szCs w:val="28"/>
          <w:lang w:val="uk-UA"/>
        </w:rPr>
        <w:t>слова «</w:t>
      </w:r>
      <w:bookmarkStart w:id="4" w:name="_Hlk227165085"/>
      <w:r w:rsidRPr="00750AA2">
        <w:rPr>
          <w:sz w:val="28"/>
          <w:szCs w:val="28"/>
          <w:shd w:val="clear" w:color="auto" w:fill="FFFFFF"/>
          <w:lang w:val="uk-UA"/>
        </w:rPr>
        <w:t>роботу, виконану ними</w:t>
      </w:r>
      <w:bookmarkEnd w:id="4"/>
      <w:r w:rsidRPr="00750AA2">
        <w:rPr>
          <w:sz w:val="28"/>
          <w:szCs w:val="28"/>
          <w:shd w:val="clear" w:color="auto" w:fill="FFFFFF"/>
          <w:lang w:val="uk-UA"/>
        </w:rPr>
        <w:t xml:space="preserve"> протягом звітного періоду,</w:t>
      </w:r>
      <w:r w:rsidRPr="00750AA2">
        <w:rPr>
          <w:sz w:val="28"/>
          <w:szCs w:val="28"/>
          <w:lang w:val="uk-UA"/>
        </w:rPr>
        <w:t>» замінити словами «</w:t>
      </w:r>
      <w:bookmarkStart w:id="5" w:name="_Hlk227165099"/>
      <w:r w:rsidRPr="00750AA2">
        <w:rPr>
          <w:sz w:val="28"/>
          <w:szCs w:val="28"/>
          <w:shd w:val="clear" w:color="auto" w:fill="FFFFFF"/>
          <w:lang w:val="uk-UA"/>
        </w:rPr>
        <w:t>виконану ними роботу та/або надані послуги</w:t>
      </w:r>
      <w:bookmarkEnd w:id="5"/>
      <w:r w:rsidRPr="00750AA2">
        <w:rPr>
          <w:sz w:val="28"/>
          <w:szCs w:val="28"/>
          <w:shd w:val="clear" w:color="auto" w:fill="FFFFFF"/>
          <w:lang w:val="uk-UA"/>
        </w:rPr>
        <w:t xml:space="preserve"> протягом звітного періоду</w:t>
      </w:r>
      <w:r w:rsidRPr="00750AA2">
        <w:rPr>
          <w:sz w:val="28"/>
          <w:szCs w:val="28"/>
          <w:lang w:val="uk-UA"/>
        </w:rPr>
        <w:t>»;</w:t>
      </w:r>
    </w:p>
    <w:p w14:paraId="7C0D0490" w14:textId="77777777" w:rsidR="00811DF6" w:rsidRPr="00750AA2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0AA2">
        <w:rPr>
          <w:sz w:val="28"/>
          <w:szCs w:val="28"/>
          <w:shd w:val="clear" w:color="auto" w:fill="FFFFFF"/>
          <w:lang w:val="uk-UA"/>
        </w:rPr>
        <w:t>доповнити новим абзацом такого змісту:</w:t>
      </w:r>
    </w:p>
    <w:p w14:paraId="1A74EFF1" w14:textId="77777777" w:rsidR="00811DF6" w:rsidRPr="00750AA2" w:rsidRDefault="00811DF6" w:rsidP="00811DF6">
      <w:pPr>
        <w:pStyle w:val="2"/>
        <w:tabs>
          <w:tab w:val="clear" w:pos="1240"/>
        </w:tabs>
        <w:spacing w:before="0" w:line="240" w:lineRule="auto"/>
        <w:ind w:left="0" w:firstLine="466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50AA2">
        <w:rPr>
          <w:rFonts w:ascii="Times New Roman" w:hAnsi="Times New Roman" w:cs="Times New Roman"/>
          <w:color w:val="auto"/>
          <w:sz w:val="28"/>
          <w:szCs w:val="28"/>
          <w:lang w:val="uk-UA"/>
        </w:rPr>
        <w:t>«</w:t>
      </w:r>
      <w:r w:rsidRPr="00750AA2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Якщо сплачена сума виплат працівникам перевищує суму зобов’язань та витрат звітного періоду, суб’єкт державного сектору визнає це перевищення як актив (дебіторська заборгованість), який у майбутньому призведе до зменшення платежів протягом звітного періоду.</w:t>
      </w:r>
      <w:r w:rsidRPr="00750AA2">
        <w:rPr>
          <w:rFonts w:ascii="Times New Roman" w:hAnsi="Times New Roman" w:cs="Times New Roman"/>
          <w:color w:val="auto"/>
          <w:sz w:val="28"/>
          <w:szCs w:val="28"/>
          <w:lang w:val="uk-UA"/>
        </w:rPr>
        <w:t>»;</w:t>
      </w:r>
    </w:p>
    <w:p w14:paraId="1325AC1F" w14:textId="77777777" w:rsidR="00811DF6" w:rsidRPr="00750AA2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0AA2">
        <w:rPr>
          <w:sz w:val="28"/>
          <w:szCs w:val="28"/>
          <w:lang w:val="uk-UA"/>
        </w:rPr>
        <w:t>пункт 3</w:t>
      </w:r>
      <w:r>
        <w:rPr>
          <w:sz w:val="28"/>
          <w:szCs w:val="28"/>
          <w:lang w:val="uk-UA"/>
        </w:rPr>
        <w:t xml:space="preserve"> викласти в такій редакції</w:t>
      </w:r>
      <w:r w:rsidRPr="00750AA2">
        <w:rPr>
          <w:sz w:val="28"/>
          <w:szCs w:val="28"/>
          <w:lang w:val="uk-UA"/>
        </w:rPr>
        <w:t>:</w:t>
      </w:r>
    </w:p>
    <w:p w14:paraId="2748E440" w14:textId="77777777" w:rsidR="00811DF6" w:rsidRPr="00750AA2" w:rsidRDefault="00811DF6" w:rsidP="00811DF6">
      <w:pPr>
        <w:shd w:val="clear" w:color="auto" w:fill="FFFFFF"/>
        <w:spacing w:after="0" w:line="240" w:lineRule="auto"/>
        <w:ind w:firstLine="46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0AA2">
        <w:rPr>
          <w:rFonts w:ascii="Times New Roman" w:hAnsi="Times New Roman"/>
          <w:sz w:val="28"/>
          <w:szCs w:val="28"/>
        </w:rPr>
        <w:t>«</w:t>
      </w:r>
      <w:r w:rsidRPr="00750AA2">
        <w:rPr>
          <w:rFonts w:ascii="Times New Roman" w:hAnsi="Times New Roman"/>
          <w:sz w:val="28"/>
          <w:szCs w:val="28"/>
          <w:shd w:val="clear" w:color="auto" w:fill="FFFFFF"/>
        </w:rPr>
        <w:t xml:space="preserve">3. Виплати за невідпрацьований час, що не підлягають накопиченню, визнаються зобов’язанням у тому періоді, у якому настає подія щодо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здійснення таких </w:t>
      </w:r>
      <w:r w:rsidRPr="00750AA2">
        <w:rPr>
          <w:rFonts w:ascii="Times New Roman" w:hAnsi="Times New Roman"/>
          <w:sz w:val="28"/>
          <w:szCs w:val="28"/>
          <w:shd w:val="clear" w:color="auto" w:fill="FFFFFF"/>
        </w:rPr>
        <w:t>виплат.</w:t>
      </w:r>
    </w:p>
    <w:p w14:paraId="32692D90" w14:textId="77777777" w:rsidR="00811DF6" w:rsidRPr="00046566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 w:eastAsia="uk-UA"/>
        </w:rPr>
        <w:t xml:space="preserve">Виплати за невідпрацьований час, </w:t>
      </w:r>
      <w:r w:rsidRPr="00046566">
        <w:rPr>
          <w:bCs/>
          <w:sz w:val="28"/>
          <w:szCs w:val="28"/>
          <w:lang w:val="uk-UA"/>
        </w:rPr>
        <w:t>що підлягають накопиченню, відображаються на позабалансових рахунках як інформація про з</w:t>
      </w:r>
      <w:r w:rsidRPr="00046566">
        <w:rPr>
          <w:sz w:val="28"/>
          <w:szCs w:val="28"/>
          <w:shd w:val="clear" w:color="auto" w:fill="FFFFFF"/>
          <w:lang w:val="uk-UA"/>
        </w:rPr>
        <w:t>абезпечення для відшкодування наступних (майбутніх) витрат за виплатами працівникам.</w:t>
      </w:r>
      <w:r w:rsidRPr="00046566">
        <w:rPr>
          <w:sz w:val="28"/>
          <w:szCs w:val="28"/>
          <w:lang w:val="uk-UA"/>
        </w:rPr>
        <w:t>».</w:t>
      </w:r>
    </w:p>
    <w:p w14:paraId="0805BDA4" w14:textId="77777777" w:rsidR="00811DF6" w:rsidRPr="00046566" w:rsidRDefault="00811DF6" w:rsidP="00811DF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5F48E543" w14:textId="77777777" w:rsidR="00811DF6" w:rsidRPr="00046566" w:rsidRDefault="00811DF6" w:rsidP="00811DF6">
      <w:pPr>
        <w:pStyle w:val="rvps2"/>
        <w:numPr>
          <w:ilvl w:val="0"/>
          <w:numId w:val="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 xml:space="preserve">Пункт 1 розділу ІІІ </w:t>
      </w:r>
      <w:r w:rsidRPr="00046566">
        <w:rPr>
          <w:sz w:val="28"/>
          <w:szCs w:val="28"/>
          <w:shd w:val="clear" w:color="auto" w:fill="FFFFFF"/>
          <w:lang w:val="uk-UA"/>
        </w:rPr>
        <w:t>доповнити новими абзацами такого змісту:</w:t>
      </w:r>
    </w:p>
    <w:p w14:paraId="0A902D62" w14:textId="77777777" w:rsidR="00811DF6" w:rsidRPr="00AB7B0A" w:rsidRDefault="00811DF6" w:rsidP="00811DF6">
      <w:pPr>
        <w:spacing w:after="0" w:line="240" w:lineRule="auto"/>
        <w:ind w:firstLine="466"/>
        <w:jc w:val="both"/>
        <w:rPr>
          <w:rFonts w:ascii="Times New Roman" w:hAnsi="Times New Roman"/>
          <w:sz w:val="28"/>
          <w:szCs w:val="28"/>
        </w:rPr>
      </w:pPr>
      <w:r w:rsidRPr="00046566">
        <w:rPr>
          <w:rFonts w:ascii="Times New Roman" w:hAnsi="Times New Roman"/>
          <w:sz w:val="28"/>
          <w:szCs w:val="28"/>
        </w:rPr>
        <w:t>«</w:t>
      </w:r>
      <w:r w:rsidRPr="00AB7B0A">
        <w:rPr>
          <w:rFonts w:ascii="Times New Roman" w:hAnsi="Times New Roman"/>
          <w:sz w:val="28"/>
          <w:szCs w:val="28"/>
        </w:rPr>
        <w:t>Виплати при звільненні виникають внаслідок рішення суб’єкта державного сектору звільнити працівника до досягнення ним пенсійного віку або рішення працівника прийняти пропозицію суб’єкта державного сектору зі здійснення виплат в обмін на звільнення, або при досягненні ним пенсійного віку.</w:t>
      </w:r>
    </w:p>
    <w:p w14:paraId="5829CD9C" w14:textId="77777777" w:rsidR="00811DF6" w:rsidRPr="00AB7B0A" w:rsidRDefault="00811DF6" w:rsidP="00811DF6">
      <w:pPr>
        <w:spacing w:after="0" w:line="240" w:lineRule="auto"/>
        <w:ind w:firstLine="466"/>
        <w:jc w:val="both"/>
        <w:rPr>
          <w:rFonts w:ascii="Times New Roman" w:hAnsi="Times New Roman"/>
          <w:sz w:val="28"/>
          <w:szCs w:val="28"/>
        </w:rPr>
      </w:pPr>
      <w:r w:rsidRPr="00AB7B0A">
        <w:rPr>
          <w:rFonts w:ascii="Times New Roman" w:hAnsi="Times New Roman"/>
          <w:sz w:val="28"/>
          <w:szCs w:val="28"/>
        </w:rPr>
        <w:t xml:space="preserve">До виплат при звільненні не належать виплати працівникам внаслідок звільнення за власним бажанням працівника без пропозиції з боку суб’єкта державного сектору. </w:t>
      </w:r>
    </w:p>
    <w:p w14:paraId="56C1BEAD" w14:textId="77777777" w:rsidR="00811DF6" w:rsidRPr="003D5F54" w:rsidRDefault="00811DF6" w:rsidP="00811DF6">
      <w:pPr>
        <w:spacing w:after="0" w:line="240" w:lineRule="auto"/>
        <w:ind w:firstLine="466"/>
        <w:jc w:val="both"/>
        <w:rPr>
          <w:rFonts w:ascii="Times New Roman" w:hAnsi="Times New Roman"/>
          <w:sz w:val="28"/>
          <w:szCs w:val="28"/>
        </w:rPr>
      </w:pPr>
      <w:r w:rsidRPr="00AB7B0A">
        <w:rPr>
          <w:rFonts w:ascii="Times New Roman" w:hAnsi="Times New Roman"/>
          <w:sz w:val="28"/>
          <w:szCs w:val="28"/>
        </w:rPr>
        <w:t xml:space="preserve">До виплат при звільненні належить різниця між виплатою, що надається в разі звільнення за власним бажанням працівника, та більшою виплатою, що </w:t>
      </w:r>
      <w:r w:rsidRPr="00AB7B0A">
        <w:rPr>
          <w:rFonts w:ascii="Times New Roman" w:hAnsi="Times New Roman"/>
          <w:sz w:val="28"/>
          <w:szCs w:val="28"/>
        </w:rPr>
        <w:lastRenderedPageBreak/>
        <w:t xml:space="preserve">надається </w:t>
      </w:r>
      <w:r>
        <w:rPr>
          <w:rFonts w:ascii="Times New Roman" w:hAnsi="Times New Roman"/>
          <w:sz w:val="28"/>
          <w:szCs w:val="28"/>
        </w:rPr>
        <w:br/>
      </w:r>
      <w:r w:rsidRPr="00AB7B0A">
        <w:rPr>
          <w:rFonts w:ascii="Times New Roman" w:hAnsi="Times New Roman"/>
          <w:sz w:val="28"/>
          <w:szCs w:val="28"/>
        </w:rPr>
        <w:t>в разі звільнення за рішенням суб’єкта державного сектору або внаслідок дії вимог про обов’язковий вихід на пенсію (разові виплати при виході на пенсію).</w:t>
      </w:r>
      <w:r w:rsidRPr="00046566">
        <w:rPr>
          <w:rFonts w:ascii="Times New Roman" w:hAnsi="Times New Roman"/>
          <w:sz w:val="28"/>
          <w:szCs w:val="28"/>
        </w:rPr>
        <w:t>».</w:t>
      </w:r>
    </w:p>
    <w:p w14:paraId="61BCC6FE" w14:textId="77777777" w:rsidR="00811DF6" w:rsidRPr="003D5F54" w:rsidRDefault="00811DF6" w:rsidP="00811DF6">
      <w:pPr>
        <w:tabs>
          <w:tab w:val="left" w:pos="357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22AD771" w14:textId="77777777" w:rsidR="00811DF6" w:rsidRPr="003D5F54" w:rsidRDefault="00811DF6" w:rsidP="00811DF6">
      <w:pPr>
        <w:tabs>
          <w:tab w:val="left" w:pos="357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97C35F" w14:textId="77777777" w:rsidR="00811DF6" w:rsidRPr="003D5F54" w:rsidRDefault="00811DF6" w:rsidP="00811DF6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3D5F54">
        <w:rPr>
          <w:rFonts w:ascii="Times New Roman" w:hAnsi="Times New Roman"/>
          <w:b/>
          <w:sz w:val="28"/>
          <w:szCs w:val="28"/>
        </w:rPr>
        <w:t xml:space="preserve">иректор Департаменту методології </w:t>
      </w:r>
    </w:p>
    <w:p w14:paraId="392EEBA1" w14:textId="77777777" w:rsidR="00811DF6" w:rsidRPr="003D5F54" w:rsidRDefault="00811DF6" w:rsidP="00811DF6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5F54">
        <w:rPr>
          <w:rFonts w:ascii="Times New Roman" w:hAnsi="Times New Roman"/>
          <w:b/>
          <w:sz w:val="28"/>
          <w:szCs w:val="28"/>
        </w:rPr>
        <w:t xml:space="preserve">бухгалтерського обліку та нормативного </w:t>
      </w:r>
    </w:p>
    <w:p w14:paraId="58124A57" w14:textId="77777777" w:rsidR="00811DF6" w:rsidRPr="003D5F54" w:rsidRDefault="00811DF6" w:rsidP="00811D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5F54">
        <w:rPr>
          <w:rFonts w:ascii="Times New Roman" w:hAnsi="Times New Roman"/>
          <w:b/>
          <w:sz w:val="28"/>
          <w:szCs w:val="28"/>
        </w:rPr>
        <w:t xml:space="preserve">забезпечення аудиторської діяльності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3D5F54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>Людмила ГАПОНЕНКО</w:t>
      </w:r>
    </w:p>
    <w:p w14:paraId="4B71E148" w14:textId="77777777" w:rsidR="00811DF6" w:rsidRDefault="00811D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811DF6" w:rsidSect="00A127A0">
      <w:headerReference w:type="default" r:id="rId9"/>
      <w:pgSz w:w="11906" w:h="16838"/>
      <w:pgMar w:top="851" w:right="567" w:bottom="153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E6544" w14:textId="77777777" w:rsidR="001A6B93" w:rsidRDefault="001A6B93">
      <w:pPr>
        <w:spacing w:after="0" w:line="240" w:lineRule="auto"/>
      </w:pPr>
    </w:p>
  </w:endnote>
  <w:endnote w:type="continuationSeparator" w:id="0">
    <w:p w14:paraId="0F614DAC" w14:textId="77777777" w:rsidR="001A6B93" w:rsidRDefault="001A6B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045CA" w14:textId="77777777" w:rsidR="001A6B93" w:rsidRDefault="001A6B93">
      <w:pPr>
        <w:spacing w:after="0" w:line="240" w:lineRule="auto"/>
      </w:pPr>
    </w:p>
  </w:footnote>
  <w:footnote w:type="continuationSeparator" w:id="0">
    <w:p w14:paraId="2DB02AA4" w14:textId="77777777" w:rsidR="001A6B93" w:rsidRDefault="001A6B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97E1" w14:textId="77777777" w:rsidR="008F1F81" w:rsidRDefault="00F407D1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#</w:t>
    </w:r>
    <w:r>
      <w:rPr>
        <w:rFonts w:ascii="Times New Roman" w:hAnsi="Times New Roman"/>
        <w:noProof/>
        <w:sz w:val="24"/>
        <w:szCs w:val="24"/>
      </w:rPr>
      <w:fldChar w:fldCharType="end"/>
    </w:r>
  </w:p>
  <w:p w14:paraId="3EE46CCD" w14:textId="77777777" w:rsidR="008F1F81" w:rsidRDefault="008F1F8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631"/>
    <w:multiLevelType w:val="hybridMultilevel"/>
    <w:tmpl w:val="BCB8765E"/>
    <w:lvl w:ilvl="0" w:tplc="1EB0B004">
      <w:start w:val="1"/>
      <w:numFmt w:val="decimal"/>
      <w:lvlText w:val="%1."/>
      <w:lvlJc w:val="left"/>
      <w:pPr>
        <w:ind w:left="1571" w:hanging="360"/>
      </w:pPr>
    </w:lvl>
    <w:lvl w:ilvl="1" w:tplc="04220019">
      <w:start w:val="1"/>
      <w:numFmt w:val="lowerLetter"/>
      <w:lvlText w:val="%2."/>
      <w:lvlJc w:val="left"/>
      <w:pPr>
        <w:ind w:left="2291" w:hanging="360"/>
      </w:pPr>
    </w:lvl>
    <w:lvl w:ilvl="2" w:tplc="0422001B">
      <w:start w:val="1"/>
      <w:numFmt w:val="lowerRoman"/>
      <w:lvlText w:val="%3."/>
      <w:lvlJc w:val="right"/>
      <w:pPr>
        <w:ind w:left="3011" w:hanging="180"/>
      </w:pPr>
    </w:lvl>
    <w:lvl w:ilvl="3" w:tplc="0422000F">
      <w:start w:val="1"/>
      <w:numFmt w:val="decimal"/>
      <w:lvlText w:val="%4."/>
      <w:lvlJc w:val="left"/>
      <w:pPr>
        <w:ind w:left="3731" w:hanging="360"/>
      </w:pPr>
    </w:lvl>
    <w:lvl w:ilvl="4" w:tplc="04220019">
      <w:start w:val="1"/>
      <w:numFmt w:val="lowerLetter"/>
      <w:lvlText w:val="%5."/>
      <w:lvlJc w:val="left"/>
      <w:pPr>
        <w:ind w:left="4451" w:hanging="360"/>
      </w:pPr>
    </w:lvl>
    <w:lvl w:ilvl="5" w:tplc="0422001B">
      <w:start w:val="1"/>
      <w:numFmt w:val="lowerRoman"/>
      <w:lvlText w:val="%6."/>
      <w:lvlJc w:val="right"/>
      <w:pPr>
        <w:ind w:left="5171" w:hanging="180"/>
      </w:pPr>
    </w:lvl>
    <w:lvl w:ilvl="6" w:tplc="0422000F">
      <w:start w:val="1"/>
      <w:numFmt w:val="decimal"/>
      <w:lvlText w:val="%7."/>
      <w:lvlJc w:val="left"/>
      <w:pPr>
        <w:ind w:left="5891" w:hanging="360"/>
      </w:pPr>
    </w:lvl>
    <w:lvl w:ilvl="7" w:tplc="04220019">
      <w:start w:val="1"/>
      <w:numFmt w:val="lowerLetter"/>
      <w:lvlText w:val="%8."/>
      <w:lvlJc w:val="left"/>
      <w:pPr>
        <w:ind w:left="6611" w:hanging="360"/>
      </w:pPr>
    </w:lvl>
    <w:lvl w:ilvl="8" w:tplc="0422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38516E6"/>
    <w:multiLevelType w:val="hybridMultilevel"/>
    <w:tmpl w:val="9FFC0CEA"/>
    <w:lvl w:ilvl="0" w:tplc="2B76C208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7006B3"/>
    <w:multiLevelType w:val="hybridMultilevel"/>
    <w:tmpl w:val="67744FEA"/>
    <w:lvl w:ilvl="0" w:tplc="6E72641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8267B6"/>
    <w:multiLevelType w:val="hybridMultilevel"/>
    <w:tmpl w:val="205CF15E"/>
    <w:lvl w:ilvl="0" w:tplc="172A1DC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924FAC"/>
    <w:multiLevelType w:val="hybridMultilevel"/>
    <w:tmpl w:val="4C84E5C8"/>
    <w:lvl w:ilvl="0" w:tplc="71DC823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AB74EB"/>
    <w:multiLevelType w:val="hybridMultilevel"/>
    <w:tmpl w:val="A620BFC6"/>
    <w:lvl w:ilvl="0" w:tplc="911EA3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301E75"/>
    <w:multiLevelType w:val="hybridMultilevel"/>
    <w:tmpl w:val="171006A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DBE5EE1"/>
    <w:multiLevelType w:val="hybridMultilevel"/>
    <w:tmpl w:val="7EF4C298"/>
    <w:lvl w:ilvl="0" w:tplc="C54207EC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984F77"/>
    <w:multiLevelType w:val="hybridMultilevel"/>
    <w:tmpl w:val="29DADB4C"/>
    <w:lvl w:ilvl="0" w:tplc="A426CF38">
      <w:start w:val="1"/>
      <w:numFmt w:val="decimal"/>
      <w:lvlText w:val="%1."/>
      <w:lvlJc w:val="left"/>
      <w:pPr>
        <w:ind w:left="1143" w:hanging="435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624624324">
    <w:abstractNumId w:val="5"/>
  </w:num>
  <w:num w:numId="2" w16cid:durableId="613175873">
    <w:abstractNumId w:val="7"/>
  </w:num>
  <w:num w:numId="3" w16cid:durableId="1990477230">
    <w:abstractNumId w:val="1"/>
  </w:num>
  <w:num w:numId="4" w16cid:durableId="17711980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1115599">
    <w:abstractNumId w:val="0"/>
  </w:num>
  <w:num w:numId="6" w16cid:durableId="885071860">
    <w:abstractNumId w:val="3"/>
  </w:num>
  <w:num w:numId="7" w16cid:durableId="730496571">
    <w:abstractNumId w:val="8"/>
  </w:num>
  <w:num w:numId="8" w16cid:durableId="632947644">
    <w:abstractNumId w:val="2"/>
  </w:num>
  <w:num w:numId="9" w16cid:durableId="243612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F81"/>
    <w:rsid w:val="001A6B93"/>
    <w:rsid w:val="001B29B6"/>
    <w:rsid w:val="001F54DF"/>
    <w:rsid w:val="0029476D"/>
    <w:rsid w:val="00325868"/>
    <w:rsid w:val="00335710"/>
    <w:rsid w:val="00385560"/>
    <w:rsid w:val="004C24BA"/>
    <w:rsid w:val="006C59FB"/>
    <w:rsid w:val="007156DE"/>
    <w:rsid w:val="00811DF6"/>
    <w:rsid w:val="008A6117"/>
    <w:rsid w:val="008B0BDD"/>
    <w:rsid w:val="008F1F81"/>
    <w:rsid w:val="009035E4"/>
    <w:rsid w:val="009C2FB0"/>
    <w:rsid w:val="009C4D11"/>
    <w:rsid w:val="00A127A0"/>
    <w:rsid w:val="00A3789B"/>
    <w:rsid w:val="00A8608E"/>
    <w:rsid w:val="00B02760"/>
    <w:rsid w:val="00B74E45"/>
    <w:rsid w:val="00C21778"/>
    <w:rsid w:val="00CE6633"/>
    <w:rsid w:val="00F407D1"/>
    <w:rsid w:val="00FD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05A2"/>
  <w15:docId w15:val="{3C92CB97-86DC-4344-A3B4-BE014E63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ody Text"/>
    <w:basedOn w:val="a"/>
    <w:link w:val="a5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a8">
    <w:name w:val="Body Text Indent"/>
    <w:basedOn w:val="a"/>
    <w:link w:val="a9"/>
    <w:semiHidden/>
    <w:pPr>
      <w:spacing w:after="120"/>
      <w:ind w:left="283"/>
    </w:pPr>
  </w:style>
  <w:style w:type="paragraph" w:styleId="aa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b">
    <w:name w:val="header"/>
    <w:basedOn w:val="a"/>
    <w:link w:val="ac"/>
    <w:pPr>
      <w:tabs>
        <w:tab w:val="center" w:pos="4819"/>
        <w:tab w:val="right" w:pos="9639"/>
      </w:tabs>
      <w:spacing w:after="0" w:line="240" w:lineRule="auto"/>
    </w:pPr>
  </w:style>
  <w:style w:type="paragraph" w:styleId="ad">
    <w:name w:val="footer"/>
    <w:basedOn w:val="a"/>
    <w:link w:val="ae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annotation text"/>
    <w:basedOn w:val="a"/>
    <w:link w:val="af0"/>
    <w:semiHidden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2"/>
    <w:semiHidden/>
    <w:rPr>
      <w:b/>
      <w:bCs/>
    </w:rPr>
  </w:style>
  <w:style w:type="paragraph" w:styleId="af3">
    <w:name w:val="footnote text"/>
    <w:link w:val="af4"/>
    <w:semiHidden/>
    <w:pPr>
      <w:spacing w:after="0" w:line="240" w:lineRule="auto"/>
    </w:pPr>
    <w:rPr>
      <w:sz w:val="20"/>
      <w:szCs w:val="20"/>
    </w:rPr>
  </w:style>
  <w:style w:type="paragraph" w:styleId="af5">
    <w:name w:val="endnote text"/>
    <w:link w:val="af6"/>
    <w:semiHidden/>
    <w:pPr>
      <w:spacing w:after="0" w:line="240" w:lineRule="auto"/>
    </w:pPr>
    <w:rPr>
      <w:sz w:val="20"/>
      <w:szCs w:val="20"/>
    </w:rPr>
  </w:style>
  <w:style w:type="character" w:styleId="af7">
    <w:name w:val="line number"/>
    <w:basedOn w:val="a0"/>
    <w:semiHidden/>
  </w:style>
  <w:style w:type="character" w:styleId="af8">
    <w:name w:val="Hyperlink"/>
    <w:basedOn w:val="a0"/>
    <w:semiHidden/>
    <w:rPr>
      <w:color w:val="0000FF"/>
      <w:u w:val="single"/>
    </w:rPr>
  </w:style>
  <w:style w:type="character" w:customStyle="1" w:styleId="a5">
    <w:name w:val="Основний текст Знак"/>
    <w:basedOn w:val="a0"/>
    <w:link w:val="a4"/>
    <w:rPr>
      <w:rFonts w:ascii="Times New Roman" w:hAnsi="Times New Roman"/>
      <w:b/>
      <w:sz w:val="28"/>
      <w:szCs w:val="20"/>
      <w:lang w:eastAsia="ru-RU"/>
    </w:rPr>
  </w:style>
  <w:style w:type="character" w:customStyle="1" w:styleId="a7">
    <w:name w:val="Текст у виносці Знак"/>
    <w:basedOn w:val="a0"/>
    <w:link w:val="a6"/>
    <w:semiHidden/>
    <w:rPr>
      <w:rFonts w:ascii="Tahoma" w:hAnsi="Tahoma"/>
      <w:sz w:val="16"/>
      <w:szCs w:val="16"/>
    </w:rPr>
  </w:style>
  <w:style w:type="character" w:customStyle="1" w:styleId="apple-converted-space">
    <w:name w:val="apple-converted-space"/>
    <w:basedOn w:val="a0"/>
  </w:style>
  <w:style w:type="character" w:customStyle="1" w:styleId="a9">
    <w:name w:val="Основний текст з відступом Знак"/>
    <w:basedOn w:val="a0"/>
    <w:link w:val="a8"/>
    <w:semiHidden/>
    <w:rPr>
      <w:rFonts w:ascii="Calibri" w:hAnsi="Calibri"/>
    </w:rPr>
  </w:style>
  <w:style w:type="character" w:customStyle="1" w:styleId="ac">
    <w:name w:val="Верхній колонтитул Знак"/>
    <w:basedOn w:val="a0"/>
    <w:link w:val="ab"/>
    <w:rPr>
      <w:rFonts w:ascii="Calibri" w:hAnsi="Calibri"/>
    </w:rPr>
  </w:style>
  <w:style w:type="character" w:customStyle="1" w:styleId="ae">
    <w:name w:val="Нижній колонтитул Знак"/>
    <w:basedOn w:val="a0"/>
    <w:link w:val="ad"/>
    <w:rPr>
      <w:rFonts w:ascii="Calibri" w:hAnsi="Calibri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0">
    <w:name w:val="Текст примітки Знак"/>
    <w:basedOn w:val="a0"/>
    <w:link w:val="af"/>
    <w:semiHidden/>
    <w:rPr>
      <w:rFonts w:ascii="Calibri" w:hAnsi="Calibri"/>
      <w:sz w:val="20"/>
      <w:szCs w:val="20"/>
    </w:rPr>
  </w:style>
  <w:style w:type="character" w:customStyle="1" w:styleId="af2">
    <w:name w:val="Тема примітки Знак"/>
    <w:basedOn w:val="af0"/>
    <w:link w:val="af1"/>
    <w:semiHidden/>
    <w:rPr>
      <w:rFonts w:ascii="Calibri" w:hAnsi="Calibri"/>
      <w:b/>
      <w:bCs/>
      <w:sz w:val="20"/>
      <w:szCs w:val="20"/>
    </w:rPr>
  </w:style>
  <w:style w:type="character" w:styleId="afa">
    <w:name w:val="footnote reference"/>
    <w:semiHidden/>
    <w:rPr>
      <w:vertAlign w:val="superscript"/>
    </w:rPr>
  </w:style>
  <w:style w:type="character" w:customStyle="1" w:styleId="af4">
    <w:name w:val="Текст виноски Знак"/>
    <w:link w:val="af3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6">
    <w:name w:val="Текст кінцевої виноски Знак"/>
    <w:link w:val="af5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rsid w:val="00811D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2">
    <w:name w:val="List 2"/>
    <w:basedOn w:val="a"/>
    <w:next w:val="a4"/>
    <w:uiPriority w:val="99"/>
    <w:rsid w:val="00811DF6"/>
    <w:pPr>
      <w:widowControl w:val="0"/>
      <w:tabs>
        <w:tab w:val="left" w:pos="1240"/>
      </w:tabs>
      <w:suppressAutoHyphens/>
      <w:autoSpaceDE w:val="0"/>
      <w:autoSpaceDN w:val="0"/>
      <w:adjustRightInd w:val="0"/>
      <w:spacing w:before="120" w:after="0" w:line="240" w:lineRule="atLeast"/>
      <w:ind w:left="1240" w:hanging="500"/>
      <w:jc w:val="both"/>
      <w:textAlignment w:val="center"/>
    </w:pPr>
    <w:rPr>
      <w:rFonts w:ascii="TimesNewRomanPSMT" w:hAnsi="TimesNewRomanPSMT" w:cs="TimesNewRomanPSMT"/>
      <w:color w:val="000000"/>
      <w:sz w:val="20"/>
      <w:szCs w:val="20"/>
      <w:lang w:val="en-US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8DDF2-97DF-46D9-96A4-25536D9F6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</Words>
  <Characters>5163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Наталія Чепіга</cp:lastModifiedBy>
  <cp:revision>2</cp:revision>
  <cp:lastPrinted>2021-02-02T10:26:00Z</cp:lastPrinted>
  <dcterms:created xsi:type="dcterms:W3CDTF">2026-06-18T07:17:00Z</dcterms:created>
  <dcterms:modified xsi:type="dcterms:W3CDTF">2026-06-18T07:17:00Z</dcterms:modified>
</cp:coreProperties>
</file>