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C8" w:rsidRDefault="00FD75C8" w:rsidP="00FD75C8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</w:pPr>
      <w:proofErr w:type="spellStart"/>
      <w:proofErr w:type="gram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Чи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може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платник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податку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зменшити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фінансовий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результат до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оподаткування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відповідно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до п. 140.3 ст. 140 ПКУ на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проценти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,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які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збільшили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фінансовий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результат до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оподаткування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у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минулих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звітних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роках, але не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враховані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у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зменшення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фінансового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результату до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оподаткування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,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якщо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сумарне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значення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показників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фінансового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результату до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оподаткування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,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фінансових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витрат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та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суми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амортизац</w:t>
      </w:r>
      <w:proofErr w:type="gram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ійних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відрахувань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має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позитивне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значення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та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такі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проценти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перевищують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обмеження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,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встановлені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п. 140.2 ст. 140 ПКУ у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звітному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періоді</w:t>
      </w:r>
      <w:proofErr w:type="spell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gramStart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поточного</w:t>
      </w:r>
      <w:proofErr w:type="gramEnd"/>
      <w:r w:rsidRPr="00FD75C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року?</w:t>
      </w:r>
    </w:p>
    <w:p w:rsidR="00A502C2" w:rsidRPr="00A502C2" w:rsidRDefault="00A502C2" w:rsidP="00A502C2">
      <w:pPr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02C2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ЗІР, категорія </w:t>
      </w:r>
      <w:r w:rsidR="00FD75C8">
        <w:rPr>
          <w:rFonts w:ascii="Times New Roman" w:hAnsi="Times New Roman" w:cs="Times New Roman"/>
          <w:i/>
          <w:sz w:val="24"/>
          <w:szCs w:val="24"/>
          <w:lang w:val="uk-UA"/>
        </w:rPr>
        <w:t>102.</w:t>
      </w:r>
      <w:r w:rsidRPr="00A502C2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  <w:r w:rsidR="00FD75C8">
        <w:rPr>
          <w:rFonts w:ascii="Times New Roman" w:hAnsi="Times New Roman" w:cs="Times New Roman"/>
          <w:i/>
          <w:sz w:val="24"/>
          <w:szCs w:val="24"/>
          <w:lang w:val="uk-UA"/>
        </w:rPr>
        <w:t>3</w:t>
      </w:r>
      <w:bookmarkStart w:id="0" w:name="_GoBack"/>
      <w:bookmarkEnd w:id="0"/>
    </w:p>
    <w:p w:rsidR="00FD75C8" w:rsidRPr="00FD75C8" w:rsidRDefault="00FD75C8" w:rsidP="00FD75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75C8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</w:t>
      </w:r>
      <w:proofErr w:type="spellStart"/>
      <w:r w:rsidRPr="00FD75C8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FD75C8">
        <w:rPr>
          <w:rFonts w:ascii="Times New Roman" w:hAnsi="Times New Roman" w:cs="Times New Roman"/>
          <w:sz w:val="28"/>
          <w:szCs w:val="28"/>
          <w:lang w:val="uk-UA"/>
        </w:rPr>
        <w:t>. 134.1.1 п. 134.1 ст. 134 Податкового кодексу України від 02 грудня 2010 року № 2755-VI зі змінами та доповненнями (далі – ПКУ) об’єктом оподаткування є прибуток із джерелом походження з України та за її межами, який визначається шляхом коригування (збільшення або зменшення) фінансового результату до оподаткування (прибутку або збитку), визначеного у фінансовій звітності підприємства відповідно до національних положень (стандартів) бухгалтерського обліку або міжнародних стандартів фінансової звітності, на різниці, які виникають відповідно до положень ПКУ.</w:t>
      </w:r>
    </w:p>
    <w:p w:rsidR="00FD75C8" w:rsidRPr="00FD75C8" w:rsidRDefault="00FD75C8" w:rsidP="00FD75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75C8">
        <w:rPr>
          <w:rFonts w:ascii="Times New Roman" w:hAnsi="Times New Roman" w:cs="Times New Roman"/>
          <w:sz w:val="28"/>
          <w:szCs w:val="28"/>
          <w:lang w:val="uk-UA"/>
        </w:rPr>
        <w:t xml:space="preserve">     Пунктом 140.2 ст. 140 ПКУ визначено, що для платника податку, у якого сума боргових зобов’язань, визначених в п. 140.1 ст. 140 ПКУ, що виникли за операціями з пов’язаними особами - нерезидентами, перевищує суму власного капіталу більш ніж в 3,5 рази (для фінансових установ та компаній, що займаються виключно лізинговою діяльністю, більш ніж в 10 разів), фінансовий результат до оподаткування збільшується на суму перевищення нарахованих у бухгалтерському обліку процентів за кредитами, позиками та іншими борговими зобов’язаннями, що виникли за операціями з пов’язаними особами - нерезидентами, над 50 відсотками суми фінансового результату до оподаткування, фінансових витрат та суми амортизаційних відрахувань за даними фінансової звітності звітного податкового періоду, в якому здійснюється нарахування таких процентів.</w:t>
      </w:r>
    </w:p>
    <w:p w:rsidR="00FD75C8" w:rsidRPr="00FD75C8" w:rsidRDefault="00FD75C8" w:rsidP="00FD75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75C8">
        <w:rPr>
          <w:rFonts w:ascii="Times New Roman" w:hAnsi="Times New Roman" w:cs="Times New Roman"/>
          <w:sz w:val="28"/>
          <w:szCs w:val="28"/>
          <w:lang w:val="uk-UA"/>
        </w:rPr>
        <w:t xml:space="preserve">     Сума боргових зобов’язань, що виникли за операціями з пов’язаними особами - нерезидентами, та власного капіталу для цілей п. 140.2 ст. 140 ПКУ визначається як середнє арифметичне значень боргових зобов’язань, що виникли за операціями з пов’язаними особами - нерезидентами, та власного капіталу на початок та кінець звітного податкового періоду з урахуванням процентів, зазначених у п. 140.3 ст. 140 ПКУ.</w:t>
      </w:r>
    </w:p>
    <w:p w:rsidR="00FD75C8" w:rsidRPr="00FD75C8" w:rsidRDefault="00FD75C8" w:rsidP="00FD75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75C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Проценти, які перевищують суму обмеження, визначеного п. 140.2 ст. 140 ПКУ, які збільшили фінансовий результат до оподаткування, зменшують фінансовий результат до оподаткування майбутніх звітних податкових періодів у сумі, зменшеній щорічно на 5 відсотків від суми процентів, що залишилися не врахованими у зменшення фінансового результату до оподаткування, з урахуванням обмежень, встановлених п. 140.2 ст. 140 ПКУ (п. 140.3 ст. 140 ПКУ). </w:t>
      </w:r>
    </w:p>
    <w:p w:rsidR="00A502C2" w:rsidRPr="00A502C2" w:rsidRDefault="00FD75C8" w:rsidP="00FD75C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D75C8">
        <w:rPr>
          <w:rFonts w:ascii="Times New Roman" w:hAnsi="Times New Roman" w:cs="Times New Roman"/>
          <w:sz w:val="28"/>
          <w:szCs w:val="28"/>
          <w:lang w:val="uk-UA"/>
        </w:rPr>
        <w:t xml:space="preserve">     Отже, якщо проценти, які збільшили фінансовий результат до оподаткування у минулих звітних роках, зменшені на 5 відсотків, у звітному періоді поточного року, перевищують обмеження, встановлені п. 140.2 ст. 140 ПКУ, то платник податку не зменшує фінансовий результат до оподаткування на суму таких не списаних процентів за борговими зобов’язаннями з пов’язаними особами – нерезидентами в межах такого перевищення.</w:t>
      </w:r>
    </w:p>
    <w:sectPr w:rsidR="00A502C2" w:rsidRPr="00A5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C2"/>
    <w:rsid w:val="00333439"/>
    <w:rsid w:val="004513D5"/>
    <w:rsid w:val="00A502C2"/>
    <w:rsid w:val="00DE0680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Марсала"/>
    <w:basedOn w:val="1"/>
    <w:uiPriority w:val="99"/>
    <w:rsid w:val="004513D5"/>
    <w:pPr>
      <w:spacing w:after="0" w:line="240" w:lineRule="auto"/>
    </w:pPr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semiHidden/>
    <w:unhideWhenUsed/>
    <w:rsid w:val="004513D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Марсала"/>
    <w:basedOn w:val="1"/>
    <w:uiPriority w:val="99"/>
    <w:rsid w:val="004513D5"/>
    <w:pPr>
      <w:spacing w:after="0" w:line="240" w:lineRule="auto"/>
    </w:pPr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semiHidden/>
    <w:unhideWhenUsed/>
    <w:rsid w:val="004513D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Будніченко</dc:creator>
  <cp:lastModifiedBy>Наталія Будніченко</cp:lastModifiedBy>
  <cp:revision>2</cp:revision>
  <dcterms:created xsi:type="dcterms:W3CDTF">2018-08-23T10:18:00Z</dcterms:created>
  <dcterms:modified xsi:type="dcterms:W3CDTF">2018-08-23T10:18:00Z</dcterms:modified>
</cp:coreProperties>
</file>