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DA" w:rsidRDefault="00D241DA" w:rsidP="00D241DA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 w:rsidRPr="00D241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У </w:t>
      </w:r>
      <w:proofErr w:type="spellStart"/>
      <w:r w:rsidRPr="00D241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яких</w:t>
      </w:r>
      <w:proofErr w:type="spellEnd"/>
      <w:r w:rsidRPr="00D241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випадках</w:t>
      </w:r>
      <w:proofErr w:type="spellEnd"/>
      <w:r w:rsidRPr="00D241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ФОП – </w:t>
      </w:r>
      <w:proofErr w:type="spellStart"/>
      <w:r w:rsidRPr="00D241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платники</w:t>
      </w:r>
      <w:proofErr w:type="spellEnd"/>
      <w:r w:rsidRPr="00D241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Є</w:t>
      </w:r>
      <w:proofErr w:type="gramStart"/>
      <w:r w:rsidRPr="00D241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</w:t>
      </w:r>
      <w:proofErr w:type="gramEnd"/>
      <w:r w:rsidRPr="00D241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застосовують</w:t>
      </w:r>
      <w:proofErr w:type="spellEnd"/>
      <w:r w:rsidRPr="00D241D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РРО?</w:t>
      </w:r>
    </w:p>
    <w:p w:rsidR="00D241DA" w:rsidRPr="00D241DA" w:rsidRDefault="00D241DA" w:rsidP="00D241DA">
      <w:pPr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ЗІР 109.04</w:t>
      </w:r>
    </w:p>
    <w:p w:rsidR="00D241DA" w:rsidRPr="00D241DA" w:rsidRDefault="00D241DA" w:rsidP="00D241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41DA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п. 6 ст. 9 Закону України від 06 липня 1995 року № 265/95-ВР «Про застосування реєстраторів розрахункових операцій у сфері торгівлі, громадського харчування та послуг», із змінами та доповненнями (далі – Закон № 265), реєстратори розрахункових операцій (далі – РРО) та розрахункові книжки (далі – РК) не застосовуються при продажу товарів (крім технічно складних побутових товарів, що підлягають гарантійному ремонту) (наданні послуг) фізичними особами – підприємцями, які відносяться відповідно до Податкового кодексу України від 02 грудня 2010 року № 2755-</w:t>
      </w:r>
      <w:r w:rsidRPr="00D241DA">
        <w:rPr>
          <w:rFonts w:ascii="Times New Roman" w:hAnsi="Times New Roman" w:cs="Times New Roman"/>
          <w:sz w:val="28"/>
          <w:szCs w:val="28"/>
        </w:rPr>
        <w:t>VI</w:t>
      </w:r>
      <w:r w:rsidRPr="00D241DA">
        <w:rPr>
          <w:rFonts w:ascii="Times New Roman" w:hAnsi="Times New Roman" w:cs="Times New Roman"/>
          <w:sz w:val="28"/>
          <w:szCs w:val="28"/>
          <w:lang w:val="uk-UA"/>
        </w:rPr>
        <w:t>, із змінами та доповненнями (далі – ПКУ), до груп платників єдиного податку, що не застосовують РРО.</w:t>
      </w:r>
    </w:p>
    <w:p w:rsidR="00D241DA" w:rsidRPr="00D241DA" w:rsidRDefault="00D241DA" w:rsidP="00D241DA">
      <w:pPr>
        <w:rPr>
          <w:rFonts w:ascii="Times New Roman" w:hAnsi="Times New Roman" w:cs="Times New Roman"/>
          <w:sz w:val="28"/>
          <w:szCs w:val="28"/>
        </w:rPr>
      </w:pPr>
      <w:r w:rsidRPr="00D241D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241DA">
        <w:rPr>
          <w:rFonts w:ascii="Times New Roman" w:hAnsi="Times New Roman" w:cs="Times New Roman"/>
          <w:sz w:val="28"/>
          <w:szCs w:val="28"/>
        </w:rPr>
        <w:t xml:space="preserve">Пунктом 1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форм та умов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D241D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241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дозволено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розрахункові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реєстраторів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 книг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2000 року № 1336 «Про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10 Закону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реєстраторів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D241D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241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допов</w:t>
      </w:r>
      <w:bookmarkStart w:id="0" w:name="_GoBack"/>
      <w:bookmarkEnd w:id="0"/>
      <w:r w:rsidRPr="00D241DA">
        <w:rPr>
          <w:rFonts w:ascii="Times New Roman" w:hAnsi="Times New Roman" w:cs="Times New Roman"/>
          <w:sz w:val="28"/>
          <w:szCs w:val="28"/>
        </w:rPr>
        <w:t>неннями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РРО з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 книг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D241D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241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продовольчими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товарами (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особами -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підприємцями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сплачують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>.</w:t>
      </w:r>
    </w:p>
    <w:p w:rsidR="00D241DA" w:rsidRPr="00D241DA" w:rsidRDefault="00D241DA" w:rsidP="00D241DA">
      <w:pPr>
        <w:rPr>
          <w:rFonts w:ascii="Times New Roman" w:hAnsi="Times New Roman" w:cs="Times New Roman"/>
          <w:sz w:val="28"/>
          <w:szCs w:val="28"/>
        </w:rPr>
      </w:pPr>
      <w:r w:rsidRPr="00D241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з п. 296.10 ст. 296 ПКУ РРО не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>:</w:t>
      </w:r>
    </w:p>
    <w:p w:rsidR="00D241DA" w:rsidRPr="00D241DA" w:rsidRDefault="00D241DA" w:rsidP="00D241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>;</w:t>
      </w:r>
    </w:p>
    <w:p w:rsidR="00D241DA" w:rsidRPr="00D241DA" w:rsidRDefault="00D241DA" w:rsidP="00D241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proofErr w:type="gramStart"/>
      <w:r w:rsidRPr="00D241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1DA">
        <w:rPr>
          <w:rFonts w:ascii="Times New Roman" w:hAnsi="Times New Roman" w:cs="Times New Roman"/>
          <w:sz w:val="28"/>
          <w:szCs w:val="28"/>
        </w:rPr>
        <w:t>ідприємці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доходу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календарного року не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1000000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1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41DA">
        <w:rPr>
          <w:rFonts w:ascii="Times New Roman" w:hAnsi="Times New Roman" w:cs="Times New Roman"/>
          <w:sz w:val="28"/>
          <w:szCs w:val="28"/>
        </w:rPr>
        <w:t xml:space="preserve"> календарному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доходу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1000000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РРО для такого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РРО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кварталу,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виникненням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lastRenderedPageBreak/>
        <w:t>продовжується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податкових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пері</w:t>
      </w:r>
      <w:proofErr w:type="gramStart"/>
      <w:r w:rsidRPr="00D241DA">
        <w:rPr>
          <w:rFonts w:ascii="Times New Roman" w:hAnsi="Times New Roman" w:cs="Times New Roman"/>
          <w:sz w:val="28"/>
          <w:szCs w:val="28"/>
        </w:rPr>
        <w:t>одах</w:t>
      </w:r>
      <w:proofErr w:type="spellEnd"/>
      <w:proofErr w:type="gram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>.</w:t>
      </w:r>
    </w:p>
    <w:p w:rsidR="00D241DA" w:rsidRPr="00D241DA" w:rsidRDefault="00D241DA" w:rsidP="00D241DA">
      <w:pPr>
        <w:rPr>
          <w:rFonts w:ascii="Times New Roman" w:hAnsi="Times New Roman" w:cs="Times New Roman"/>
          <w:sz w:val="28"/>
          <w:szCs w:val="28"/>
        </w:rPr>
      </w:pPr>
      <w:r w:rsidRPr="00D241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п. 296.10 ст. 296 ПКУ не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41DA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D241DA">
        <w:rPr>
          <w:rFonts w:ascii="Times New Roman" w:hAnsi="Times New Roman" w:cs="Times New Roman"/>
          <w:sz w:val="28"/>
          <w:szCs w:val="28"/>
        </w:rPr>
        <w:t>ічно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гарантійному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ремонту.</w:t>
      </w:r>
    </w:p>
    <w:p w:rsidR="00D241DA" w:rsidRPr="00D241DA" w:rsidRDefault="00D241DA" w:rsidP="00D241DA">
      <w:pPr>
        <w:rPr>
          <w:rFonts w:ascii="Times New Roman" w:hAnsi="Times New Roman" w:cs="Times New Roman"/>
          <w:sz w:val="28"/>
          <w:szCs w:val="28"/>
        </w:rPr>
      </w:pPr>
      <w:r w:rsidRPr="00D241DA">
        <w:rPr>
          <w:rFonts w:ascii="Times New Roman" w:hAnsi="Times New Roman" w:cs="Times New Roman"/>
          <w:sz w:val="28"/>
          <w:szCs w:val="28"/>
        </w:rPr>
        <w:t xml:space="preserve">     Доходом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proofErr w:type="gramStart"/>
      <w:r w:rsidRPr="00D241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1DA">
        <w:rPr>
          <w:rFonts w:ascii="Times New Roman" w:hAnsi="Times New Roman" w:cs="Times New Roman"/>
          <w:sz w:val="28"/>
          <w:szCs w:val="28"/>
        </w:rPr>
        <w:t>ідприємця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грошовій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готівковій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безготівковій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матеріальній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нематеріальній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визначеній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п. 292.3 ст. 292 ПКУ. </w:t>
      </w:r>
      <w:proofErr w:type="gramStart"/>
      <w:r w:rsidRPr="00D241DA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до доходу не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такою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особою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пасивні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доходи 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дивідендів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роялті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страхові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доходи,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рухомого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майна, яке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господарській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>. 1 п. 292.1 ст. 292</w:t>
      </w:r>
      <w:proofErr w:type="gram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1DA">
        <w:rPr>
          <w:rFonts w:ascii="Times New Roman" w:hAnsi="Times New Roman" w:cs="Times New Roman"/>
          <w:sz w:val="28"/>
          <w:szCs w:val="28"/>
        </w:rPr>
        <w:t>ПКУ).</w:t>
      </w:r>
      <w:proofErr w:type="gramEnd"/>
    </w:p>
    <w:p w:rsidR="00D241DA" w:rsidRPr="00D241DA" w:rsidRDefault="00D241DA" w:rsidP="00D241DA">
      <w:pPr>
        <w:rPr>
          <w:rFonts w:ascii="Times New Roman" w:hAnsi="Times New Roman" w:cs="Times New Roman"/>
          <w:sz w:val="28"/>
          <w:szCs w:val="28"/>
        </w:rPr>
      </w:pPr>
      <w:r w:rsidRPr="00D241D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викладене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proofErr w:type="gramStart"/>
      <w:r w:rsidRPr="00D241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1DA">
        <w:rPr>
          <w:rFonts w:ascii="Times New Roman" w:hAnsi="Times New Roman" w:cs="Times New Roman"/>
          <w:sz w:val="28"/>
          <w:szCs w:val="28"/>
        </w:rPr>
        <w:t>ідприємці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розрахункові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готівковій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безготівковій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при продажу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>:</w:t>
      </w:r>
    </w:p>
    <w:p w:rsidR="00D241DA" w:rsidRPr="00D241DA" w:rsidRDefault="00D241DA" w:rsidP="00D241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41DA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в календарному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обраного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доходу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1000000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41DA" w:rsidRPr="00D241DA" w:rsidRDefault="00D241DA" w:rsidP="00D241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41DA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D241DA">
        <w:rPr>
          <w:rFonts w:ascii="Times New Roman" w:hAnsi="Times New Roman" w:cs="Times New Roman"/>
          <w:sz w:val="28"/>
          <w:szCs w:val="28"/>
        </w:rPr>
        <w:t>ічно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гарантійному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ремонту,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річного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доходу;</w:t>
      </w:r>
    </w:p>
    <w:p w:rsidR="00A12CDE" w:rsidRPr="00D241DA" w:rsidRDefault="00D241DA" w:rsidP="00D241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D241D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D241D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пивом 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пляшках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бляшанках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розрахункові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суму покупки через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опломбовані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порядку та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переведені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фіскальний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РРО з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роздрукуванням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1DA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D241DA">
        <w:rPr>
          <w:rFonts w:ascii="Times New Roman" w:hAnsi="Times New Roman" w:cs="Times New Roman"/>
          <w:sz w:val="28"/>
          <w:szCs w:val="28"/>
        </w:rPr>
        <w:t>.</w:t>
      </w:r>
    </w:p>
    <w:sectPr w:rsidR="00A12CDE" w:rsidRPr="00D2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4B6"/>
    <w:multiLevelType w:val="hybridMultilevel"/>
    <w:tmpl w:val="C9322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73A52"/>
    <w:multiLevelType w:val="hybridMultilevel"/>
    <w:tmpl w:val="26AE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D6"/>
    <w:rsid w:val="00333439"/>
    <w:rsid w:val="004513D5"/>
    <w:rsid w:val="00D11AD6"/>
    <w:rsid w:val="00D241DA"/>
    <w:rsid w:val="00D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D24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D2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Будніченко</dc:creator>
  <cp:keywords/>
  <dc:description/>
  <cp:lastModifiedBy>Наталія Будніченко</cp:lastModifiedBy>
  <cp:revision>2</cp:revision>
  <dcterms:created xsi:type="dcterms:W3CDTF">2018-08-27T13:03:00Z</dcterms:created>
  <dcterms:modified xsi:type="dcterms:W3CDTF">2018-08-27T13:13:00Z</dcterms:modified>
</cp:coreProperties>
</file>